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D2" w:rsidRDefault="00054C47" w:rsidP="00EE2C6E">
      <w:pPr>
        <w:pStyle w:val="Heading2"/>
      </w:pPr>
      <w:r w:rsidRPr="00A40872">
        <w:rPr>
          <w:noProof/>
        </w:rPr>
        <w:drawing>
          <wp:inline distT="0" distB="0" distL="0" distR="0" wp14:anchorId="1C2445CF" wp14:editId="3696D6B7">
            <wp:extent cx="1856393" cy="609653"/>
            <wp:effectExtent l="0" t="0" r="0" b="0"/>
            <wp:docPr id="2" name="Picture 2" title="Minnesot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E-3 Logo 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93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72" w:rsidRPr="00A40872" w:rsidRDefault="00A40872" w:rsidP="00A40872"/>
    <w:p w:rsidR="00A40872" w:rsidRDefault="00670479" w:rsidP="00A40872">
      <w:r>
        <w:t>Current School Readiness Statute requires limited program standards and very little accountability toward ensuring children are prepared for kindergarten.</w:t>
      </w:r>
    </w:p>
    <w:p w:rsidR="00670479" w:rsidRDefault="00670479" w:rsidP="00670479">
      <w:r>
        <w:t>Research states very clearly that in order to best prepare children for kindergarten certain early learning program standards must be implemented.</w:t>
      </w:r>
    </w:p>
    <w:p w:rsidR="00AA34F5" w:rsidRDefault="00034FF8" w:rsidP="00670479">
      <w:r>
        <w:t>The area of highest concern is the duration and intensity requirement of SR does not come close to meeting standards set for achieving impact on school readiness.</w:t>
      </w:r>
      <w:r w:rsidR="000005BE">
        <w:t xml:space="preserve"> </w:t>
      </w:r>
    </w:p>
    <w:p w:rsidR="00AA34F5" w:rsidRPr="00291F8E" w:rsidRDefault="00AA34F5" w:rsidP="00670479">
      <w:r>
        <w:t xml:space="preserve">Of the </w:t>
      </w:r>
      <w:r w:rsidR="00034FF8">
        <w:t xml:space="preserve">researched </w:t>
      </w:r>
      <w:r>
        <w:t xml:space="preserve">high-quality </w:t>
      </w:r>
      <w:r w:rsidR="00034FF8">
        <w:t xml:space="preserve">program </w:t>
      </w:r>
      <w:r>
        <w:t>standards</w:t>
      </w:r>
      <w:r w:rsidR="00034FF8">
        <w:t>,</w:t>
      </w:r>
      <w:r>
        <w:t xml:space="preserve"> our current SR Statute only meets </w:t>
      </w:r>
      <w:r w:rsidR="0089456A">
        <w:t>5 out of 18 high-quality program standards</w:t>
      </w:r>
      <w:r w:rsidR="0089456A" w:rsidRPr="00291F8E">
        <w:t>.</w:t>
      </w:r>
      <w:r w:rsidR="000005BE" w:rsidRPr="00291F8E">
        <w:t xml:space="preserve"> Standards that are</w:t>
      </w:r>
      <w:r w:rsidR="000005BE" w:rsidRPr="00291F8E">
        <w:rPr>
          <w:b/>
        </w:rPr>
        <w:t xml:space="preserve"> not</w:t>
      </w:r>
      <w:r w:rsidR="000005BE" w:rsidRPr="00291F8E">
        <w:t xml:space="preserve"> met are highlighted below.</w:t>
      </w:r>
    </w:p>
    <w:p w:rsidR="00670479" w:rsidRPr="009B7DAA" w:rsidRDefault="00670479" w:rsidP="00670479">
      <w:pPr>
        <w:autoSpaceDE w:val="0"/>
        <w:autoSpaceDN w:val="0"/>
        <w:adjustRightInd w:val="0"/>
        <w:spacing w:after="0"/>
        <w:rPr>
          <w:rFonts w:asciiTheme="minorHAnsi" w:hAnsiTheme="minorHAnsi" w:cs="Courier New"/>
          <w:sz w:val="24"/>
          <w:szCs w:val="24"/>
        </w:rPr>
      </w:pPr>
      <w:r w:rsidRPr="009B7DAA">
        <w:rPr>
          <w:rFonts w:asciiTheme="minorHAnsi" w:hAnsiTheme="minorHAnsi" w:cs="Courier New"/>
          <w:sz w:val="24"/>
          <w:szCs w:val="24"/>
          <w:u w:val="single"/>
        </w:rPr>
        <w:t>High-Quality Preschool Program</w:t>
      </w:r>
      <w:r w:rsidRPr="009B7DAA">
        <w:rPr>
          <w:rFonts w:asciiTheme="minorHAnsi" w:hAnsiTheme="minorHAnsi" w:cs="Courier New"/>
          <w:sz w:val="24"/>
          <w:szCs w:val="24"/>
        </w:rPr>
        <w:t xml:space="preserve"> means an early learning program that includes structural elements that are evidence-based and nationally recognized as important for ensuring program quality, </w:t>
      </w:r>
      <w:r w:rsidRPr="00034FF8">
        <w:rPr>
          <w:rFonts w:asciiTheme="minorHAnsi" w:hAnsiTheme="minorHAnsi" w:cs="Courier New"/>
          <w:sz w:val="24"/>
          <w:szCs w:val="24"/>
        </w:rPr>
        <w:t>including at a minimum--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High staff qualifications, including a teacher with a bachelor’s degree in early childhood education or a bachelor’s degree in any field with a State-approved alternate pathway, which may include coursework, clinical practice, and evidence of knowledge of content and pedagogy relating to early childhood, and teaching assistants with appropriate credentials; </w:t>
      </w:r>
    </w:p>
    <w:p w:rsidR="00670479" w:rsidRPr="00034FF8" w:rsidRDefault="00670479" w:rsidP="00034FF8">
      <w:pPr>
        <w:pStyle w:val="ListParagraph"/>
      </w:pPr>
      <w:r w:rsidRPr="00291F8E">
        <w:rPr>
          <w:b/>
        </w:rPr>
        <w:t>High-quality professional development for all staff</w:t>
      </w:r>
      <w:r w:rsidRPr="00034FF8">
        <w:t xml:space="preserve">; </w:t>
      </w:r>
    </w:p>
    <w:p w:rsidR="00670479" w:rsidRPr="00291F8E" w:rsidRDefault="00670479" w:rsidP="00034FF8">
      <w:pPr>
        <w:pStyle w:val="ListParagraph"/>
      </w:pPr>
      <w:r w:rsidRPr="00291F8E">
        <w:t>A child-to-instructional staff ratio of no more than 10 to 1;</w:t>
      </w:r>
    </w:p>
    <w:p w:rsidR="00670479" w:rsidRPr="00291F8E" w:rsidRDefault="00670479" w:rsidP="00034FF8">
      <w:pPr>
        <w:pStyle w:val="ListParagraph"/>
      </w:pPr>
      <w:r w:rsidRPr="00291F8E">
        <w:t xml:space="preserve">A class size of no more than 20 with, at a minimum, one teacher with high staff qualifications 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>A Full-Day program;</w:t>
      </w:r>
    </w:p>
    <w:p w:rsidR="00670479" w:rsidRPr="00291F8E" w:rsidRDefault="00670479" w:rsidP="00034FF8">
      <w:pPr>
        <w:pStyle w:val="ListParagraph"/>
        <w:rPr>
          <w:b/>
        </w:rPr>
      </w:pPr>
      <w:bookmarkStart w:id="0" w:name="_GoBack"/>
      <w:bookmarkEnd w:id="0"/>
      <w:r w:rsidRPr="00291F8E">
        <w:rPr>
          <w:b/>
        </w:rPr>
        <w:t>Inclusion of children with disabilities to ensure access to and full participation in all opportunities;</w:t>
      </w:r>
    </w:p>
    <w:p w:rsidR="00670479" w:rsidRPr="00291F8E" w:rsidRDefault="00670479" w:rsidP="00034FF8">
      <w:pPr>
        <w:pStyle w:val="ListParagraph"/>
      </w:pPr>
      <w:r w:rsidRPr="00291F8E">
        <w:t xml:space="preserve">Developmentally appropriate, culturally and linguistically responsive instruction and evidence-based curricula, and learning environments that are aligned with the State Early Learning and Development Standards 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Individualized accommodations and supports so that all children can access and participate fully in learning activities; 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Instructional staff salaries that are comparable to the salaries of local K-12 instructional staff; </w:t>
      </w:r>
    </w:p>
    <w:p w:rsidR="0089456A" w:rsidRPr="00291F8E" w:rsidRDefault="0089456A" w:rsidP="0089456A">
      <w:pPr>
        <w:pStyle w:val="ListParagraph"/>
        <w:rPr>
          <w:b/>
        </w:rPr>
      </w:pPr>
      <w:r w:rsidRPr="00291F8E">
        <w:rPr>
          <w:b/>
        </w:rPr>
        <w:t>Parent engagement strategies</w:t>
      </w:r>
    </w:p>
    <w:p w:rsidR="00AA34F5" w:rsidRPr="00291F8E" w:rsidRDefault="00670479" w:rsidP="00670479">
      <w:pPr>
        <w:pStyle w:val="ListParagraph"/>
        <w:rPr>
          <w:b/>
        </w:rPr>
      </w:pPr>
      <w:r w:rsidRPr="00291F8E">
        <w:rPr>
          <w:b/>
        </w:rPr>
        <w:t xml:space="preserve">Program evaluation to ensure continuous improvement; 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lastRenderedPageBreak/>
        <w:t>On-site or accessible Comprehensive Services for children and community partnerships that promote families’ access to services that support their children’s learning and development; and</w:t>
      </w:r>
    </w:p>
    <w:p w:rsidR="00034FF8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Evidence-based health and safety standards. </w:t>
      </w:r>
    </w:p>
    <w:p w:rsidR="00AA34F5" w:rsidRPr="00291F8E" w:rsidRDefault="00AA34F5" w:rsidP="00034FF8">
      <w:pPr>
        <w:pStyle w:val="ListParagraph"/>
      </w:pPr>
      <w:r w:rsidRPr="00291F8E">
        <w:t>Measurement of each child’s cognitive and social skills using formative measure when child enters and again upon exit</w:t>
      </w:r>
    </w:p>
    <w:p w:rsidR="00670479" w:rsidRPr="00291F8E" w:rsidRDefault="00AA34F5" w:rsidP="00034FF8">
      <w:pPr>
        <w:pStyle w:val="ListParagraph"/>
        <w:rPr>
          <w:b/>
        </w:rPr>
      </w:pPr>
      <w:r w:rsidRPr="00291F8E">
        <w:rPr>
          <w:b/>
        </w:rPr>
        <w:t>Screening and Progress Monitoring Measures</w:t>
      </w:r>
      <w:r w:rsidR="00670479" w:rsidRPr="00291F8E">
        <w:rPr>
          <w:b/>
        </w:rPr>
        <w:t xml:space="preserve"> </w:t>
      </w:r>
    </w:p>
    <w:p w:rsidR="00AA34F5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Measures of Environmental Quality </w:t>
      </w:r>
    </w:p>
    <w:p w:rsidR="00670479" w:rsidRPr="00291F8E" w:rsidRDefault="00670479" w:rsidP="00034FF8">
      <w:pPr>
        <w:pStyle w:val="ListParagraph"/>
        <w:rPr>
          <w:b/>
        </w:rPr>
      </w:pPr>
      <w:r w:rsidRPr="00291F8E">
        <w:rPr>
          <w:b/>
        </w:rPr>
        <w:t xml:space="preserve">Measures of the Quality of Adult-Child Interactions </w:t>
      </w:r>
    </w:p>
    <w:p w:rsidR="00AA34F5" w:rsidRPr="00291F8E" w:rsidRDefault="00AA34F5" w:rsidP="00034FF8">
      <w:pPr>
        <w:pStyle w:val="ListParagraph"/>
        <w:rPr>
          <w:b/>
        </w:rPr>
      </w:pPr>
      <w:r w:rsidRPr="00291F8E">
        <w:rPr>
          <w:b/>
        </w:rPr>
        <w:t>Kindergarten Entry Assessment</w:t>
      </w:r>
    </w:p>
    <w:p w:rsidR="00670479" w:rsidRPr="00670479" w:rsidRDefault="00670479" w:rsidP="00034FF8">
      <w:pPr>
        <w:pStyle w:val="List"/>
        <w:ind w:left="0" w:firstLine="0"/>
      </w:pPr>
    </w:p>
    <w:sectPr w:rsidR="00670479" w:rsidRPr="00670479" w:rsidSect="00A512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04" w:rsidRDefault="004D7904" w:rsidP="00232178">
      <w:pPr>
        <w:spacing w:after="0" w:line="240" w:lineRule="auto"/>
      </w:pPr>
      <w:r>
        <w:separator/>
      </w:r>
    </w:p>
  </w:endnote>
  <w:endnote w:type="continuationSeparator" w:id="0">
    <w:p w:rsidR="004D7904" w:rsidRDefault="004D7904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04" w:rsidRDefault="004D7904" w:rsidP="00232178">
      <w:pPr>
        <w:spacing w:after="0" w:line="240" w:lineRule="auto"/>
      </w:pPr>
      <w:r>
        <w:separator/>
      </w:r>
    </w:p>
  </w:footnote>
  <w:footnote w:type="continuationSeparator" w:id="0">
    <w:p w:rsidR="004D7904" w:rsidRDefault="004D7904" w:rsidP="0023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E010E"/>
    <w:multiLevelType w:val="hybridMultilevel"/>
    <w:tmpl w:val="61BE10CC"/>
    <w:lvl w:ilvl="0" w:tplc="BF0CA23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670E3"/>
    <w:multiLevelType w:val="hybridMultilevel"/>
    <w:tmpl w:val="FE5A4C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67D9"/>
    <w:multiLevelType w:val="hybridMultilevel"/>
    <w:tmpl w:val="9FBEBD50"/>
    <w:lvl w:ilvl="0" w:tplc="AD2861D4">
      <w:start w:val="1"/>
      <w:numFmt w:val="lowerLetter"/>
      <w:lvlText w:val="(%1)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B635D"/>
    <w:multiLevelType w:val="hybridMultilevel"/>
    <w:tmpl w:val="83DE7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A35C7"/>
    <w:multiLevelType w:val="hybridMultilevel"/>
    <w:tmpl w:val="BAB08AE2"/>
    <w:lvl w:ilvl="0" w:tplc="91EA2498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2371"/>
    <w:multiLevelType w:val="hybridMultilevel"/>
    <w:tmpl w:val="9B0A6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A07BD"/>
    <w:multiLevelType w:val="hybridMultilevel"/>
    <w:tmpl w:val="E39EE848"/>
    <w:lvl w:ilvl="0" w:tplc="A6606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1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25"/>
  </w:num>
  <w:num w:numId="21">
    <w:abstractNumId w:val="13"/>
  </w:num>
  <w:num w:numId="22">
    <w:abstractNumId w:val="17"/>
  </w:num>
  <w:num w:numId="23">
    <w:abstractNumId w:val="15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79"/>
    <w:rsid w:val="000005BE"/>
    <w:rsid w:val="0001359D"/>
    <w:rsid w:val="000169CB"/>
    <w:rsid w:val="00034FF8"/>
    <w:rsid w:val="0005190D"/>
    <w:rsid w:val="00054C47"/>
    <w:rsid w:val="000E05B8"/>
    <w:rsid w:val="000F2B3E"/>
    <w:rsid w:val="000F689F"/>
    <w:rsid w:val="00103EFD"/>
    <w:rsid w:val="0012477A"/>
    <w:rsid w:val="00130D81"/>
    <w:rsid w:val="00175597"/>
    <w:rsid w:val="00183D7A"/>
    <w:rsid w:val="001D159A"/>
    <w:rsid w:val="00232178"/>
    <w:rsid w:val="00280EC8"/>
    <w:rsid w:val="00281A86"/>
    <w:rsid w:val="00291F8E"/>
    <w:rsid w:val="002C220F"/>
    <w:rsid w:val="002C4CA8"/>
    <w:rsid w:val="002D25CC"/>
    <w:rsid w:val="00345755"/>
    <w:rsid w:val="003A40B9"/>
    <w:rsid w:val="004025C1"/>
    <w:rsid w:val="0048171E"/>
    <w:rsid w:val="004D7904"/>
    <w:rsid w:val="00544070"/>
    <w:rsid w:val="005926FE"/>
    <w:rsid w:val="00593071"/>
    <w:rsid w:val="005F4C20"/>
    <w:rsid w:val="0060670D"/>
    <w:rsid w:val="00612EB2"/>
    <w:rsid w:val="00632FFF"/>
    <w:rsid w:val="00651E36"/>
    <w:rsid w:val="00670479"/>
    <w:rsid w:val="00682D04"/>
    <w:rsid w:val="00696B26"/>
    <w:rsid w:val="006D206B"/>
    <w:rsid w:val="006D234D"/>
    <w:rsid w:val="006F0369"/>
    <w:rsid w:val="007315A1"/>
    <w:rsid w:val="00745591"/>
    <w:rsid w:val="00812CE4"/>
    <w:rsid w:val="008339B9"/>
    <w:rsid w:val="008706BC"/>
    <w:rsid w:val="0089456A"/>
    <w:rsid w:val="008964C0"/>
    <w:rsid w:val="0096362B"/>
    <w:rsid w:val="0097447D"/>
    <w:rsid w:val="009A1D2A"/>
    <w:rsid w:val="009D351D"/>
    <w:rsid w:val="009F5A65"/>
    <w:rsid w:val="00A40872"/>
    <w:rsid w:val="00A504E1"/>
    <w:rsid w:val="00A51265"/>
    <w:rsid w:val="00AA34F5"/>
    <w:rsid w:val="00AA3C09"/>
    <w:rsid w:val="00B12763"/>
    <w:rsid w:val="00B446BE"/>
    <w:rsid w:val="00B45AD2"/>
    <w:rsid w:val="00B866DC"/>
    <w:rsid w:val="00C41023"/>
    <w:rsid w:val="00C4646B"/>
    <w:rsid w:val="00C839B3"/>
    <w:rsid w:val="00CA41F5"/>
    <w:rsid w:val="00D019F7"/>
    <w:rsid w:val="00D967E0"/>
    <w:rsid w:val="00E11991"/>
    <w:rsid w:val="00E63F01"/>
    <w:rsid w:val="00E70A23"/>
    <w:rsid w:val="00E9376A"/>
    <w:rsid w:val="00E93B6F"/>
    <w:rsid w:val="00EE2C6E"/>
    <w:rsid w:val="00F150C2"/>
    <w:rsid w:val="00F4200C"/>
    <w:rsid w:val="00F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uiPriority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034FF8"/>
    <w:pPr>
      <w:numPr>
        <w:numId w:val="26"/>
      </w:numPr>
      <w:autoSpaceDE w:val="0"/>
      <w:autoSpaceDN w:val="0"/>
      <w:adjustRightInd w:val="0"/>
      <w:spacing w:after="0" w:line="240" w:lineRule="auto"/>
      <w:ind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character" w:styleId="FootnoteReference">
    <w:name w:val="footnote reference"/>
    <w:basedOn w:val="DefaultParagraphFont"/>
    <w:locked/>
    <w:rsid w:val="00670479"/>
  </w:style>
  <w:style w:type="character" w:styleId="CommentReference">
    <w:name w:val="annotation reference"/>
    <w:basedOn w:val="DefaultParagraphFont"/>
    <w:uiPriority w:val="99"/>
    <w:semiHidden/>
    <w:unhideWhenUsed/>
    <w:locked/>
    <w:rsid w:val="000005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uiPriority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034FF8"/>
    <w:pPr>
      <w:numPr>
        <w:numId w:val="26"/>
      </w:numPr>
      <w:autoSpaceDE w:val="0"/>
      <w:autoSpaceDN w:val="0"/>
      <w:adjustRightInd w:val="0"/>
      <w:spacing w:after="0" w:line="240" w:lineRule="auto"/>
      <w:ind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character" w:styleId="FootnoteReference">
    <w:name w:val="footnote reference"/>
    <w:basedOn w:val="DefaultParagraphFont"/>
    <w:locked/>
    <w:rsid w:val="00670479"/>
  </w:style>
  <w:style w:type="character" w:styleId="CommentReference">
    <w:name w:val="annotation reference"/>
    <w:basedOn w:val="DefaultParagraphFont"/>
    <w:uiPriority w:val="99"/>
    <w:semiHidden/>
    <w:unhideWhenUsed/>
    <w:locked/>
    <w:rsid w:val="000005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D4FB-B708-40BD-9EDF-3177D6B1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Bobbie</dc:creator>
  <cp:lastModifiedBy>Briner, Charlene</cp:lastModifiedBy>
  <cp:revision>2</cp:revision>
  <dcterms:created xsi:type="dcterms:W3CDTF">2015-04-10T21:54:00Z</dcterms:created>
  <dcterms:modified xsi:type="dcterms:W3CDTF">2015-04-10T21:54:00Z</dcterms:modified>
</cp:coreProperties>
</file>