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55456" w:rsidRDefault="00BF526A" w:rsidP="00BF526A">
      <w:pPr>
        <w:widowControl w:val="0"/>
        <w:tabs>
          <w:tab w:val="left" w:pos="8475"/>
        </w:tabs>
        <w:spacing w:after="0" w:line="276" w:lineRule="auto"/>
      </w:pPr>
      <w:r>
        <w:tab/>
      </w:r>
    </w:p>
    <w:tbl>
      <w:tblPr>
        <w:tblStyle w:val="a"/>
        <w:tblW w:w="1438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5"/>
        <w:gridCol w:w="3185"/>
        <w:gridCol w:w="3385"/>
        <w:gridCol w:w="2990"/>
        <w:gridCol w:w="3125"/>
      </w:tblGrid>
      <w:tr w:rsidR="00755456" w:rsidTr="006250C2">
        <w:tc>
          <w:tcPr>
            <w:tcW w:w="1695" w:type="dxa"/>
          </w:tcPr>
          <w:p w:rsidR="00755456" w:rsidRDefault="00524577">
            <w:r>
              <w:rPr>
                <w:b/>
              </w:rPr>
              <w:t>Funding</w:t>
            </w:r>
          </w:p>
        </w:tc>
        <w:tc>
          <w:tcPr>
            <w:tcW w:w="3185" w:type="dxa"/>
          </w:tcPr>
          <w:p w:rsidR="00755456" w:rsidRDefault="00524577">
            <w:r>
              <w:rPr>
                <w:b/>
              </w:rPr>
              <w:t>$100.5M                      SF 0 2016</w:t>
            </w:r>
          </w:p>
        </w:tc>
        <w:tc>
          <w:tcPr>
            <w:tcW w:w="3385" w:type="dxa"/>
          </w:tcPr>
          <w:p w:rsidR="00755456" w:rsidRDefault="00524577">
            <w:r>
              <w:rPr>
                <w:b/>
              </w:rPr>
              <w:t>$0 Net               HF 3858 A 16 DE</w:t>
            </w:r>
          </w:p>
        </w:tc>
        <w:tc>
          <w:tcPr>
            <w:tcW w:w="2990" w:type="dxa"/>
          </w:tcPr>
          <w:p w:rsidR="00755456" w:rsidRDefault="00524577">
            <w:r>
              <w:rPr>
                <w:b/>
              </w:rPr>
              <w:t>$60.7M  Revisor 16-7228</w:t>
            </w:r>
          </w:p>
          <w:p w:rsidR="00755456" w:rsidRDefault="00524577">
            <w:r>
              <w:rPr>
                <w:b/>
              </w:rPr>
              <w:t>(Includes $22M One-Time $’s)</w:t>
            </w:r>
          </w:p>
        </w:tc>
        <w:tc>
          <w:tcPr>
            <w:tcW w:w="3125" w:type="dxa"/>
          </w:tcPr>
          <w:p w:rsidR="00755456" w:rsidRDefault="00755456"/>
        </w:tc>
      </w:tr>
      <w:tr w:rsidR="00004314" w:rsidTr="006250C2">
        <w:tc>
          <w:tcPr>
            <w:tcW w:w="1695" w:type="dxa"/>
          </w:tcPr>
          <w:p w:rsidR="00004314" w:rsidRDefault="00004314" w:rsidP="00004314">
            <w:r>
              <w:rPr>
                <w:b/>
              </w:rPr>
              <w:t xml:space="preserve">Facility Fallout </w:t>
            </w:r>
            <w:r>
              <w:rPr>
                <w:b/>
              </w:rPr>
              <w:br/>
              <w:t>-Technology and Internet Access</w:t>
            </w:r>
          </w:p>
        </w:tc>
        <w:tc>
          <w:tcPr>
            <w:tcW w:w="3185" w:type="dxa"/>
          </w:tcPr>
          <w:p w:rsidR="00004314" w:rsidRDefault="00004314" w:rsidP="00004314">
            <w:r>
              <w:t xml:space="preserve">$10.1M--one time     A 5 S5 </w:t>
            </w:r>
            <w:r w:rsidR="00307CFA">
              <w:t>Generation Connect i</w:t>
            </w:r>
            <w:r>
              <w:t xml:space="preserve">ncrease in Operating Capital @$10.88 per APU </w:t>
            </w:r>
          </w:p>
        </w:tc>
        <w:tc>
          <w:tcPr>
            <w:tcW w:w="3385" w:type="dxa"/>
          </w:tcPr>
          <w:p w:rsidR="00004314" w:rsidRDefault="00004314" w:rsidP="00004314">
            <w:r>
              <w:t>$7M--one time                 A5 S19-20</w:t>
            </w:r>
          </w:p>
          <w:p w:rsidR="00004314" w:rsidRDefault="00004314" w:rsidP="00004314">
            <w:pPr>
              <w:numPr>
                <w:ilvl w:val="0"/>
                <w:numId w:val="19"/>
              </w:numPr>
              <w:ind w:left="285" w:hanging="360"/>
              <w:contextualSpacing/>
            </w:pPr>
            <w:r>
              <w:t>$5M for matching grants for off campus Wi-Fi Hot Spots</w:t>
            </w:r>
            <w:r>
              <w:br/>
              <w:t>--Districts eligible for transportation sparsity are eligible for matching grants to put Hot Spots on busses</w:t>
            </w:r>
          </w:p>
          <w:p w:rsidR="00004314" w:rsidRDefault="00004314" w:rsidP="00004314">
            <w:pPr>
              <w:numPr>
                <w:ilvl w:val="0"/>
                <w:numId w:val="19"/>
              </w:numPr>
              <w:ind w:left="285" w:hanging="360"/>
              <w:contextualSpacing/>
            </w:pPr>
            <w:r>
              <w:t>$2M for capacity building grants</w:t>
            </w:r>
          </w:p>
        </w:tc>
        <w:tc>
          <w:tcPr>
            <w:tcW w:w="2990" w:type="dxa"/>
          </w:tcPr>
          <w:p w:rsidR="00004314" w:rsidRDefault="00004314" w:rsidP="00004314"/>
        </w:tc>
        <w:tc>
          <w:tcPr>
            <w:tcW w:w="3125" w:type="dxa"/>
          </w:tcPr>
          <w:p w:rsidR="00004314" w:rsidRDefault="00004314" w:rsidP="00004314"/>
        </w:tc>
      </w:tr>
      <w:tr w:rsidR="00307CFA" w:rsidTr="006250C2">
        <w:tc>
          <w:tcPr>
            <w:tcW w:w="1695" w:type="dxa"/>
          </w:tcPr>
          <w:p w:rsidR="00307CFA" w:rsidRDefault="00307CFA" w:rsidP="00307CFA">
            <w:r>
              <w:rPr>
                <w:b/>
              </w:rPr>
              <w:t>Facility Fallout</w:t>
            </w:r>
            <w:r>
              <w:rPr>
                <w:b/>
              </w:rPr>
              <w:br/>
              <w:t xml:space="preserve">-Operating Capital </w:t>
            </w:r>
          </w:p>
        </w:tc>
        <w:tc>
          <w:tcPr>
            <w:tcW w:w="3185" w:type="dxa"/>
          </w:tcPr>
          <w:p w:rsidR="00307CFA" w:rsidRDefault="00307CFA" w:rsidP="00307CFA">
            <w:r>
              <w:t>$4.2M Increases        A1 S10</w:t>
            </w:r>
          </w:p>
          <w:p w:rsidR="00307CFA" w:rsidRDefault="00307CFA" w:rsidP="00307CFA">
            <w:r>
              <w:t>Equalization factors to offset LTFM local levy increases</w:t>
            </w:r>
          </w:p>
        </w:tc>
        <w:tc>
          <w:tcPr>
            <w:tcW w:w="3385" w:type="dxa"/>
          </w:tcPr>
          <w:p w:rsidR="00307CFA" w:rsidRDefault="00307CFA" w:rsidP="00307CFA">
            <w:r>
              <w:t xml:space="preserve">$100,000 Increases  </w:t>
            </w:r>
            <w:r w:rsidR="008A7D8C">
              <w:t xml:space="preserve">               </w:t>
            </w:r>
            <w:r>
              <w:t>A1 S4</w:t>
            </w:r>
          </w:p>
          <w:p w:rsidR="00307CFA" w:rsidRDefault="00307CFA" w:rsidP="00307CFA">
            <w:r>
              <w:t>Equalization factors to offset LTFM local levy increases</w:t>
            </w:r>
          </w:p>
        </w:tc>
        <w:tc>
          <w:tcPr>
            <w:tcW w:w="2990" w:type="dxa"/>
          </w:tcPr>
          <w:p w:rsidR="00307CFA" w:rsidRDefault="00307CFA" w:rsidP="00307CFA"/>
          <w:p w:rsidR="00307CFA" w:rsidRDefault="00307CFA" w:rsidP="00307CFA"/>
        </w:tc>
        <w:tc>
          <w:tcPr>
            <w:tcW w:w="3125" w:type="dxa"/>
          </w:tcPr>
          <w:p w:rsidR="00307CFA" w:rsidRDefault="00307CFA" w:rsidP="00307CFA"/>
        </w:tc>
      </w:tr>
      <w:tr w:rsidR="00307CFA" w:rsidTr="006250C2">
        <w:tc>
          <w:tcPr>
            <w:tcW w:w="1695" w:type="dxa"/>
          </w:tcPr>
          <w:p w:rsidR="00307CFA" w:rsidRDefault="00307CFA" w:rsidP="00307CFA">
            <w:r>
              <w:rPr>
                <w:b/>
              </w:rPr>
              <w:t>Facility Fallout</w:t>
            </w:r>
            <w:r>
              <w:rPr>
                <w:b/>
              </w:rPr>
              <w:br/>
              <w:t>-Debt Service Equalization</w:t>
            </w:r>
          </w:p>
        </w:tc>
        <w:tc>
          <w:tcPr>
            <w:tcW w:w="3185" w:type="dxa"/>
          </w:tcPr>
          <w:p w:rsidR="00307CFA" w:rsidRDefault="00307CFA" w:rsidP="00307CFA">
            <w:pPr>
              <w:numPr>
                <w:ilvl w:val="0"/>
                <w:numId w:val="14"/>
              </w:numPr>
              <w:ind w:left="285" w:hanging="360"/>
              <w:contextualSpacing/>
            </w:pPr>
            <w:r>
              <w:t>Indexes the current  A5 S1 Debt Service Equalization (DSE) at current factors</w:t>
            </w:r>
          </w:p>
          <w:p w:rsidR="00307CFA" w:rsidRDefault="00307CFA" w:rsidP="00307CFA">
            <w:pPr>
              <w:numPr>
                <w:ilvl w:val="0"/>
                <w:numId w:val="14"/>
              </w:numPr>
              <w:ind w:left="285" w:hanging="360"/>
              <w:contextualSpacing/>
            </w:pPr>
            <w:r>
              <w:t>Enhances DSE at     A5 S2 300% of state average ANTC for Districts consolidating after July 1, 2016</w:t>
            </w:r>
          </w:p>
        </w:tc>
        <w:tc>
          <w:tcPr>
            <w:tcW w:w="3385" w:type="dxa"/>
          </w:tcPr>
          <w:p w:rsidR="00307CFA" w:rsidRDefault="00307CFA" w:rsidP="00307CFA"/>
        </w:tc>
        <w:tc>
          <w:tcPr>
            <w:tcW w:w="2990" w:type="dxa"/>
          </w:tcPr>
          <w:p w:rsidR="00307CFA" w:rsidRDefault="00307CFA" w:rsidP="00307CFA"/>
        </w:tc>
        <w:tc>
          <w:tcPr>
            <w:tcW w:w="3125" w:type="dxa"/>
          </w:tcPr>
          <w:p w:rsidR="00307CFA" w:rsidRDefault="00307CFA" w:rsidP="00307CFA"/>
        </w:tc>
      </w:tr>
      <w:tr w:rsidR="00307CFA" w:rsidTr="006250C2">
        <w:tc>
          <w:tcPr>
            <w:tcW w:w="1695" w:type="dxa"/>
          </w:tcPr>
          <w:p w:rsidR="00307CFA" w:rsidRDefault="00307CFA" w:rsidP="00307CFA">
            <w:r>
              <w:rPr>
                <w:b/>
              </w:rPr>
              <w:t>Facility Fallout</w:t>
            </w:r>
            <w:r>
              <w:rPr>
                <w:b/>
              </w:rPr>
              <w:t xml:space="preserve"> </w:t>
            </w:r>
            <w:r>
              <w:rPr>
                <w:b/>
              </w:rPr>
              <w:br/>
              <w:t>-Capital Loans</w:t>
            </w:r>
          </w:p>
        </w:tc>
        <w:tc>
          <w:tcPr>
            <w:tcW w:w="3185" w:type="dxa"/>
          </w:tcPr>
          <w:p w:rsidR="00307CFA" w:rsidRDefault="00307CFA" w:rsidP="00307CFA">
            <w:r>
              <w:t>($52M)-one time           A1 S12</w:t>
            </w:r>
          </w:p>
          <w:p w:rsidR="00307CFA" w:rsidRDefault="00307CFA" w:rsidP="00307CFA">
            <w:r>
              <w:t>School districts with loans prior to 6/30/2007 may repay the principal and debt cleared with state</w:t>
            </w:r>
          </w:p>
        </w:tc>
        <w:tc>
          <w:tcPr>
            <w:tcW w:w="3385" w:type="dxa"/>
          </w:tcPr>
          <w:p w:rsidR="00307CFA" w:rsidRDefault="00307CFA" w:rsidP="00307CFA">
            <w:r>
              <w:t>($52M)-one time           A5 S18</w:t>
            </w:r>
          </w:p>
          <w:p w:rsidR="00307CFA" w:rsidRDefault="00307CFA" w:rsidP="00307CFA">
            <w:r>
              <w:t>School districts with loans prior to 6/30/2007 may repay the principal and debt cleared with state</w:t>
            </w:r>
          </w:p>
        </w:tc>
        <w:tc>
          <w:tcPr>
            <w:tcW w:w="2990" w:type="dxa"/>
          </w:tcPr>
          <w:p w:rsidR="00307CFA" w:rsidRDefault="00307CFA" w:rsidP="00307CFA"/>
        </w:tc>
        <w:tc>
          <w:tcPr>
            <w:tcW w:w="3125" w:type="dxa"/>
          </w:tcPr>
          <w:p w:rsidR="00307CFA" w:rsidRDefault="00307CFA" w:rsidP="00307CFA"/>
        </w:tc>
      </w:tr>
      <w:tr w:rsidR="008A7D8C" w:rsidTr="006250C2">
        <w:tc>
          <w:tcPr>
            <w:tcW w:w="1695" w:type="dxa"/>
          </w:tcPr>
          <w:p w:rsidR="008A7D8C" w:rsidRDefault="008A7D8C" w:rsidP="008A7D8C">
            <w:pPr>
              <w:rPr>
                <w:b/>
              </w:rPr>
            </w:pPr>
            <w:r>
              <w:rPr>
                <w:b/>
              </w:rPr>
              <w:t>School Funding</w:t>
            </w:r>
          </w:p>
          <w:p w:rsidR="008A7D8C" w:rsidRDefault="008A7D8C" w:rsidP="008A7D8C">
            <w:pPr>
              <w:rPr>
                <w:b/>
              </w:rPr>
            </w:pPr>
            <w:r>
              <w:rPr>
                <w:b/>
              </w:rPr>
              <w:t>-Equity Aid</w:t>
            </w:r>
          </w:p>
        </w:tc>
        <w:tc>
          <w:tcPr>
            <w:tcW w:w="3185" w:type="dxa"/>
          </w:tcPr>
          <w:p w:rsidR="008A7D8C" w:rsidRDefault="008A7D8C" w:rsidP="008A7D8C">
            <w:r>
              <w:t>$168,000                        A1 S10</w:t>
            </w:r>
          </w:p>
          <w:p w:rsidR="008A7D8C" w:rsidRDefault="008A7D8C" w:rsidP="008A7D8C">
            <w:r>
              <w:t>Extends 25% increase in equity revenue to districts that overlap metro counties</w:t>
            </w:r>
          </w:p>
        </w:tc>
        <w:tc>
          <w:tcPr>
            <w:tcW w:w="3385" w:type="dxa"/>
          </w:tcPr>
          <w:p w:rsidR="008A7D8C" w:rsidRDefault="008A7D8C" w:rsidP="008A7D8C">
            <w:r>
              <w:t>$7.7M                                A1   S4</w:t>
            </w:r>
          </w:p>
          <w:p w:rsidR="008A7D8C" w:rsidRDefault="008A7D8C" w:rsidP="008A7D8C">
            <w:r>
              <w:t>Extends 25% increase in equity revenue state-wide.  $23/APU for districts below 95% in referendum revenue within equity regions.</w:t>
            </w:r>
          </w:p>
        </w:tc>
        <w:tc>
          <w:tcPr>
            <w:tcW w:w="2990" w:type="dxa"/>
          </w:tcPr>
          <w:p w:rsidR="008A7D8C" w:rsidRDefault="008A7D8C" w:rsidP="008A7D8C"/>
        </w:tc>
        <w:tc>
          <w:tcPr>
            <w:tcW w:w="3125" w:type="dxa"/>
          </w:tcPr>
          <w:p w:rsidR="008A7D8C" w:rsidRDefault="008A7D8C" w:rsidP="008A7D8C"/>
        </w:tc>
      </w:tr>
      <w:tr w:rsidR="008A7D8C" w:rsidTr="006250C2">
        <w:tc>
          <w:tcPr>
            <w:tcW w:w="1695" w:type="dxa"/>
          </w:tcPr>
          <w:p w:rsidR="008A7D8C" w:rsidRDefault="008A7D8C" w:rsidP="008A7D8C">
            <w:r>
              <w:rPr>
                <w:b/>
              </w:rPr>
              <w:lastRenderedPageBreak/>
              <w:t>School Funding Fund Transfers</w:t>
            </w:r>
          </w:p>
        </w:tc>
        <w:tc>
          <w:tcPr>
            <w:tcW w:w="3185" w:type="dxa"/>
          </w:tcPr>
          <w:p w:rsidR="008A7D8C" w:rsidRDefault="008A7D8C" w:rsidP="008A7D8C"/>
        </w:tc>
        <w:tc>
          <w:tcPr>
            <w:tcW w:w="3385" w:type="dxa"/>
          </w:tcPr>
          <w:p w:rsidR="008A7D8C" w:rsidRDefault="008A7D8C" w:rsidP="008A7D8C">
            <w:r>
              <w:t>Extends fund transfer          A1 S 9</w:t>
            </w:r>
          </w:p>
          <w:p w:rsidR="008A7D8C" w:rsidRDefault="008A7D8C" w:rsidP="008A7D8C">
            <w:r>
              <w:t>approval permanently, currently transfer authority  expires in FY ‘17</w:t>
            </w:r>
          </w:p>
        </w:tc>
        <w:tc>
          <w:tcPr>
            <w:tcW w:w="2990" w:type="dxa"/>
          </w:tcPr>
          <w:p w:rsidR="008A7D8C" w:rsidRDefault="008A7D8C" w:rsidP="008A7D8C"/>
        </w:tc>
        <w:tc>
          <w:tcPr>
            <w:tcW w:w="3125" w:type="dxa"/>
          </w:tcPr>
          <w:p w:rsidR="008A7D8C" w:rsidRDefault="008A7D8C" w:rsidP="008A7D8C"/>
        </w:tc>
      </w:tr>
      <w:tr w:rsidR="008A7D8C" w:rsidTr="006250C2">
        <w:tc>
          <w:tcPr>
            <w:tcW w:w="1695" w:type="dxa"/>
          </w:tcPr>
          <w:p w:rsidR="008A7D8C" w:rsidRDefault="008A7D8C" w:rsidP="008A7D8C">
            <w:pPr>
              <w:rPr>
                <w:b/>
              </w:rPr>
            </w:pPr>
            <w:r>
              <w:rPr>
                <w:b/>
              </w:rPr>
              <w:t>School Funding</w:t>
            </w:r>
          </w:p>
          <w:p w:rsidR="008A7D8C" w:rsidRPr="00F0104D" w:rsidRDefault="008A7D8C" w:rsidP="008A7D8C">
            <w:pPr>
              <w:rPr>
                <w:b/>
              </w:rPr>
            </w:pPr>
            <w:r>
              <w:rPr>
                <w:b/>
              </w:rPr>
              <w:t>Individual Districts</w:t>
            </w:r>
          </w:p>
        </w:tc>
        <w:tc>
          <w:tcPr>
            <w:tcW w:w="3185" w:type="dxa"/>
          </w:tcPr>
          <w:p w:rsidR="008A7D8C" w:rsidRDefault="008A7D8C" w:rsidP="008A7D8C">
            <w:r>
              <w:t>Exempts Hendricks from SD reciprocity agreement</w:t>
            </w:r>
          </w:p>
          <w:p w:rsidR="008A7D8C" w:rsidRDefault="008A7D8C" w:rsidP="008A7D8C">
            <w:r>
              <w:t>$125,000 on-going</w:t>
            </w:r>
          </w:p>
        </w:tc>
        <w:tc>
          <w:tcPr>
            <w:tcW w:w="3385" w:type="dxa"/>
          </w:tcPr>
          <w:p w:rsidR="008A7D8C" w:rsidRDefault="008A7D8C" w:rsidP="008A7D8C">
            <w:r>
              <w:t>Glenville Emmons--</w:t>
            </w:r>
            <w:r>
              <w:t xml:space="preserve">fixes effective date of operating referendum </w:t>
            </w:r>
            <w:r>
              <w:t>aid</w:t>
            </w:r>
            <w:r>
              <w:t xml:space="preserve"> $36,000 one-</w:t>
            </w:r>
            <w:r>
              <w:t>time</w:t>
            </w:r>
          </w:p>
        </w:tc>
        <w:tc>
          <w:tcPr>
            <w:tcW w:w="2990" w:type="dxa"/>
          </w:tcPr>
          <w:p w:rsidR="008A7D8C" w:rsidRDefault="008A7D8C" w:rsidP="008A7D8C"/>
        </w:tc>
        <w:tc>
          <w:tcPr>
            <w:tcW w:w="3125" w:type="dxa"/>
          </w:tcPr>
          <w:p w:rsidR="008A7D8C" w:rsidRDefault="008A7D8C" w:rsidP="008A7D8C"/>
        </w:tc>
      </w:tr>
      <w:tr w:rsidR="008A7D8C" w:rsidTr="006250C2">
        <w:tc>
          <w:tcPr>
            <w:tcW w:w="1695" w:type="dxa"/>
          </w:tcPr>
          <w:p w:rsidR="008A7D8C" w:rsidRPr="007529C5" w:rsidRDefault="008A7D8C" w:rsidP="008A7D8C">
            <w:pPr>
              <w:rPr>
                <w:b/>
              </w:rPr>
            </w:pPr>
            <w:r>
              <w:rPr>
                <w:b/>
              </w:rPr>
              <w:t xml:space="preserve">School Funding </w:t>
            </w:r>
            <w:r w:rsidRPr="007529C5">
              <w:rPr>
                <w:b/>
              </w:rPr>
              <w:t>Achievement and Integration</w:t>
            </w:r>
          </w:p>
        </w:tc>
        <w:tc>
          <w:tcPr>
            <w:tcW w:w="3185" w:type="dxa"/>
          </w:tcPr>
          <w:p w:rsidR="008A7D8C" w:rsidRDefault="008A7D8C" w:rsidP="008A7D8C"/>
        </w:tc>
        <w:tc>
          <w:tcPr>
            <w:tcW w:w="3385" w:type="dxa"/>
          </w:tcPr>
          <w:p w:rsidR="008A7D8C" w:rsidRDefault="008A7D8C" w:rsidP="008A7D8C">
            <w:r>
              <w:t>Codifies list of integration districts —not intended to increase # or force districts to join collaboratives</w:t>
            </w:r>
          </w:p>
        </w:tc>
        <w:tc>
          <w:tcPr>
            <w:tcW w:w="2990" w:type="dxa"/>
          </w:tcPr>
          <w:p w:rsidR="008A7D8C" w:rsidRDefault="008A7D8C" w:rsidP="008A7D8C"/>
        </w:tc>
        <w:tc>
          <w:tcPr>
            <w:tcW w:w="3125" w:type="dxa"/>
          </w:tcPr>
          <w:p w:rsidR="008A7D8C" w:rsidRDefault="008A7D8C" w:rsidP="008A7D8C"/>
        </w:tc>
      </w:tr>
      <w:tr w:rsidR="002949A0" w:rsidTr="006250C2">
        <w:tc>
          <w:tcPr>
            <w:tcW w:w="1695" w:type="dxa"/>
          </w:tcPr>
          <w:p w:rsidR="002949A0" w:rsidRDefault="002949A0" w:rsidP="002949A0">
            <w:pPr>
              <w:rPr>
                <w:b/>
              </w:rPr>
            </w:pPr>
            <w:r>
              <w:rPr>
                <w:b/>
              </w:rPr>
              <w:t>School Funding</w:t>
            </w:r>
          </w:p>
          <w:p w:rsidR="002949A0" w:rsidRDefault="002949A0" w:rsidP="002949A0">
            <w:r>
              <w:rPr>
                <w:b/>
              </w:rPr>
              <w:t>Long Term Facility Maintenance (LTFM)</w:t>
            </w:r>
          </w:p>
        </w:tc>
        <w:tc>
          <w:tcPr>
            <w:tcW w:w="3185" w:type="dxa"/>
          </w:tcPr>
          <w:p w:rsidR="002949A0" w:rsidRDefault="002949A0" w:rsidP="002949A0">
            <w:pPr>
              <w:pStyle w:val="ListParagraph"/>
              <w:numPr>
                <w:ilvl w:val="0"/>
                <w:numId w:val="48"/>
              </w:numPr>
              <w:ind w:left="190" w:hanging="260"/>
            </w:pPr>
            <w:r>
              <w:t xml:space="preserve">LTFM plans required annually </w:t>
            </w:r>
          </w:p>
          <w:p w:rsidR="002949A0" w:rsidRDefault="002949A0" w:rsidP="002949A0">
            <w:pPr>
              <w:numPr>
                <w:ilvl w:val="0"/>
                <w:numId w:val="2"/>
              </w:numPr>
              <w:spacing w:line="259" w:lineRule="auto"/>
              <w:ind w:left="252" w:hanging="360"/>
              <w:contextualSpacing/>
            </w:pPr>
            <w:r>
              <w:t>LTFM to be not less than 2015</w:t>
            </w:r>
          </w:p>
          <w:p w:rsidR="002949A0" w:rsidRDefault="002949A0" w:rsidP="002949A0">
            <w:pPr>
              <w:numPr>
                <w:ilvl w:val="0"/>
                <w:numId w:val="2"/>
              </w:numPr>
              <w:spacing w:line="259" w:lineRule="auto"/>
              <w:ind w:left="252" w:hanging="360"/>
              <w:contextualSpacing/>
            </w:pPr>
            <w:r>
              <w:t>LTFM $ can be transferred to Fund 7 to pay bonds</w:t>
            </w:r>
          </w:p>
          <w:p w:rsidR="002949A0" w:rsidRDefault="002949A0" w:rsidP="002949A0">
            <w:pPr>
              <w:numPr>
                <w:ilvl w:val="0"/>
                <w:numId w:val="2"/>
              </w:numPr>
              <w:spacing w:line="259" w:lineRule="auto"/>
              <w:ind w:left="252" w:hanging="360"/>
              <w:contextualSpacing/>
            </w:pPr>
            <w:r>
              <w:t>By June 30, 2019 Hlth &amp; Safety reserved balance (pos or neg) transferred to unreserved general fund</w:t>
            </w:r>
          </w:p>
          <w:p w:rsidR="002949A0" w:rsidRDefault="002949A0" w:rsidP="002949A0">
            <w:pPr>
              <w:numPr>
                <w:ilvl w:val="0"/>
                <w:numId w:val="2"/>
              </w:numPr>
              <w:ind w:left="285" w:hanging="360"/>
              <w:contextualSpacing/>
            </w:pPr>
            <w:r>
              <w:t>Required debt service excludes debt service levy for obligations under sections 123B.595, 123B.61, and 123B.62.</w:t>
            </w:r>
          </w:p>
        </w:tc>
        <w:tc>
          <w:tcPr>
            <w:tcW w:w="3385" w:type="dxa"/>
          </w:tcPr>
          <w:p w:rsidR="002949A0" w:rsidRDefault="002949A0" w:rsidP="002949A0">
            <w:pPr>
              <w:numPr>
                <w:ilvl w:val="0"/>
                <w:numId w:val="3"/>
              </w:numPr>
              <w:ind w:left="285" w:hanging="360"/>
              <w:contextualSpacing/>
            </w:pPr>
            <w:r>
              <w:t>LTFM plans required annually</w:t>
            </w:r>
          </w:p>
          <w:p w:rsidR="002949A0" w:rsidRDefault="002949A0" w:rsidP="002949A0">
            <w:pPr>
              <w:numPr>
                <w:ilvl w:val="0"/>
                <w:numId w:val="3"/>
              </w:numPr>
              <w:ind w:left="285" w:hanging="360"/>
              <w:contextualSpacing/>
            </w:pPr>
            <w:r>
              <w:t>LTFM revenue to be not less than received in 2015-same</w:t>
            </w:r>
          </w:p>
          <w:p w:rsidR="002949A0" w:rsidRDefault="002949A0" w:rsidP="002949A0">
            <w:pPr>
              <w:numPr>
                <w:ilvl w:val="0"/>
                <w:numId w:val="3"/>
              </w:numPr>
              <w:ind w:left="285" w:hanging="360"/>
              <w:contextualSpacing/>
            </w:pPr>
            <w:r>
              <w:t>LTFM $ can be transferred to pay bonds</w:t>
            </w:r>
          </w:p>
          <w:p w:rsidR="002949A0" w:rsidRDefault="002949A0" w:rsidP="002949A0">
            <w:pPr>
              <w:numPr>
                <w:ilvl w:val="0"/>
                <w:numId w:val="3"/>
              </w:numPr>
              <w:spacing w:line="259" w:lineRule="auto"/>
              <w:ind w:left="285" w:hanging="360"/>
              <w:contextualSpacing/>
              <w:rPr>
                <w:rFonts w:ascii="Arial" w:eastAsia="Arial" w:hAnsi="Arial" w:cs="Arial"/>
              </w:rPr>
            </w:pPr>
            <w:r>
              <w:t>By June 30, 2019 Hlth &amp; Safety reserved balance (pos or neg) transferred to unreserved general fund--identical lang</w:t>
            </w:r>
          </w:p>
          <w:p w:rsidR="002949A0" w:rsidRDefault="002949A0" w:rsidP="002949A0">
            <w:pPr>
              <w:numPr>
                <w:ilvl w:val="0"/>
                <w:numId w:val="3"/>
              </w:numPr>
              <w:ind w:left="285" w:hanging="360"/>
              <w:contextualSpacing/>
            </w:pPr>
            <w:r>
              <w:t xml:space="preserve">Required debt service excludes debt service levy for obligations under sections 123B.595, 123B.61, and 123B.62. </w:t>
            </w:r>
          </w:p>
        </w:tc>
        <w:tc>
          <w:tcPr>
            <w:tcW w:w="2990" w:type="dxa"/>
          </w:tcPr>
          <w:p w:rsidR="002949A0" w:rsidRDefault="002949A0" w:rsidP="002949A0"/>
        </w:tc>
        <w:tc>
          <w:tcPr>
            <w:tcW w:w="3125" w:type="dxa"/>
          </w:tcPr>
          <w:p w:rsidR="002949A0" w:rsidRDefault="002949A0" w:rsidP="002949A0"/>
        </w:tc>
      </w:tr>
      <w:tr w:rsidR="002949A0" w:rsidTr="006250C2">
        <w:tc>
          <w:tcPr>
            <w:tcW w:w="1695" w:type="dxa"/>
          </w:tcPr>
          <w:p w:rsidR="002949A0" w:rsidRDefault="002949A0" w:rsidP="002949A0">
            <w:pPr>
              <w:rPr>
                <w:b/>
              </w:rPr>
            </w:pPr>
          </w:p>
        </w:tc>
        <w:tc>
          <w:tcPr>
            <w:tcW w:w="3185" w:type="dxa"/>
          </w:tcPr>
          <w:p w:rsidR="002949A0" w:rsidRDefault="002949A0" w:rsidP="002949A0">
            <w:pPr>
              <w:pStyle w:val="ListParagraph"/>
              <w:ind w:left="190"/>
            </w:pPr>
          </w:p>
        </w:tc>
        <w:tc>
          <w:tcPr>
            <w:tcW w:w="3385" w:type="dxa"/>
          </w:tcPr>
          <w:p w:rsidR="002949A0" w:rsidRDefault="002949A0" w:rsidP="002949A0">
            <w:pPr>
              <w:ind w:left="285"/>
              <w:contextualSpacing/>
            </w:pPr>
          </w:p>
        </w:tc>
        <w:tc>
          <w:tcPr>
            <w:tcW w:w="2990" w:type="dxa"/>
          </w:tcPr>
          <w:p w:rsidR="002949A0" w:rsidRDefault="002949A0" w:rsidP="002949A0"/>
        </w:tc>
        <w:tc>
          <w:tcPr>
            <w:tcW w:w="3125" w:type="dxa"/>
          </w:tcPr>
          <w:p w:rsidR="002949A0" w:rsidRDefault="002949A0" w:rsidP="002949A0"/>
        </w:tc>
      </w:tr>
      <w:tr w:rsidR="002949A0" w:rsidTr="002C4EE2">
        <w:tc>
          <w:tcPr>
            <w:tcW w:w="1695" w:type="dxa"/>
          </w:tcPr>
          <w:p w:rsidR="002949A0" w:rsidRDefault="002949A0" w:rsidP="002949A0">
            <w:pPr>
              <w:rPr>
                <w:b/>
              </w:rPr>
            </w:pPr>
            <w:r>
              <w:rPr>
                <w:b/>
              </w:rPr>
              <w:t>Teacher Recruitment</w:t>
            </w:r>
            <w:r>
              <w:rPr>
                <w:b/>
              </w:rPr>
              <w:br/>
              <w:t>-Grant Programs</w:t>
            </w:r>
          </w:p>
          <w:p w:rsidR="002949A0" w:rsidRDefault="002949A0" w:rsidP="002949A0">
            <w:r>
              <w:rPr>
                <w:b/>
              </w:rPr>
              <w:t>-Loan Forgiveness</w:t>
            </w:r>
          </w:p>
        </w:tc>
        <w:tc>
          <w:tcPr>
            <w:tcW w:w="3185" w:type="dxa"/>
          </w:tcPr>
          <w:p w:rsidR="002949A0" w:rsidRDefault="002949A0" w:rsidP="002949A0">
            <w:pPr>
              <w:numPr>
                <w:ilvl w:val="0"/>
                <w:numId w:val="26"/>
              </w:numPr>
              <w:ind w:left="285" w:hanging="360"/>
              <w:contextualSpacing/>
            </w:pPr>
            <w:r>
              <w:t xml:space="preserve">$2M grants student </w:t>
            </w:r>
            <w:r>
              <w:t xml:space="preserve"> </w:t>
            </w:r>
            <w:r>
              <w:t>A2 S 25 teachers in high need schools</w:t>
            </w:r>
          </w:p>
          <w:p w:rsidR="002949A0" w:rsidRDefault="002949A0" w:rsidP="002949A0">
            <w:pPr>
              <w:numPr>
                <w:ilvl w:val="0"/>
                <w:numId w:val="26"/>
              </w:numPr>
              <w:ind w:left="285" w:hanging="360"/>
              <w:contextualSpacing/>
            </w:pPr>
            <w:r>
              <w:t>$310,000—One-</w:t>
            </w:r>
            <w:r>
              <w:t>time A2 S30 Collaborative Urban Educator (CUE)</w:t>
            </w:r>
          </w:p>
          <w:p w:rsidR="002949A0" w:rsidRDefault="002949A0" w:rsidP="002949A0">
            <w:pPr>
              <w:numPr>
                <w:ilvl w:val="0"/>
                <w:numId w:val="26"/>
              </w:numPr>
              <w:ind w:left="285" w:hanging="360"/>
              <w:contextualSpacing/>
            </w:pPr>
            <w:r>
              <w:t>$1M</w:t>
            </w:r>
            <w:r>
              <w:tab/>
              <w:t xml:space="preserve">   AMI teacher   A2 S 30 preparation grants, more school districts may participate if funds allow</w:t>
            </w:r>
          </w:p>
          <w:p w:rsidR="002949A0" w:rsidRDefault="002949A0" w:rsidP="002949A0">
            <w:pPr>
              <w:numPr>
                <w:ilvl w:val="0"/>
                <w:numId w:val="26"/>
              </w:numPr>
              <w:ind w:left="285" w:hanging="360"/>
              <w:contextualSpacing/>
            </w:pPr>
            <w:r>
              <w:lastRenderedPageBreak/>
              <w:t>$2.25M grant programs to allow Paras to pursue ed license while employed</w:t>
            </w:r>
          </w:p>
          <w:p w:rsidR="002949A0" w:rsidRDefault="002949A0" w:rsidP="002949A0">
            <w:pPr>
              <w:contextualSpacing/>
            </w:pPr>
          </w:p>
          <w:p w:rsidR="002949A0" w:rsidRDefault="002949A0" w:rsidP="002949A0">
            <w:pPr>
              <w:contextualSpacing/>
            </w:pPr>
            <w:r>
              <w:t>Higher Education Committee</w:t>
            </w:r>
          </w:p>
          <w:p w:rsidR="002949A0" w:rsidRDefault="002949A0" w:rsidP="002949A0">
            <w:pPr>
              <w:pStyle w:val="ListParagraph"/>
              <w:numPr>
                <w:ilvl w:val="0"/>
                <w:numId w:val="45"/>
              </w:numPr>
              <w:ind w:left="190" w:hanging="260"/>
            </w:pPr>
            <w:r>
              <w:t>$100,000 for On-Line Early Education License Program</w:t>
            </w:r>
          </w:p>
        </w:tc>
        <w:tc>
          <w:tcPr>
            <w:tcW w:w="3385" w:type="dxa"/>
          </w:tcPr>
          <w:p w:rsidR="002949A0" w:rsidRDefault="002949A0" w:rsidP="002949A0">
            <w:pPr>
              <w:numPr>
                <w:ilvl w:val="0"/>
                <w:numId w:val="35"/>
              </w:numPr>
              <w:ind w:left="285" w:hanging="360"/>
              <w:contextualSpacing/>
            </w:pPr>
            <w:r>
              <w:lastRenderedPageBreak/>
              <w:t>$4.5M                      A2 S53 &amp; 69 MN Future Tchr Grants Identical language to Gov</w:t>
            </w:r>
          </w:p>
          <w:p w:rsidR="002949A0" w:rsidRDefault="002949A0" w:rsidP="002949A0">
            <w:pPr>
              <w:numPr>
                <w:ilvl w:val="0"/>
                <w:numId w:val="11"/>
              </w:numPr>
              <w:ind w:left="285" w:hanging="360"/>
              <w:contextualSpacing/>
            </w:pPr>
            <w:r>
              <w:t>$2M--one time                A2 S50 --Collaborative Urban Educator (CUE) $195,000 each to four urban teacher educator programs for two years</w:t>
            </w:r>
            <w:r>
              <w:br/>
              <w:t xml:space="preserve">--District “grow your own” program grants:  50% must go </w:t>
            </w:r>
            <w:r>
              <w:lastRenderedPageBreak/>
              <w:t>to nonconventional and alternative prep programs</w:t>
            </w:r>
            <w:r>
              <w:br/>
              <w:t>$1.5M FY ‘17 one-time</w:t>
            </w:r>
            <w:r>
              <w:br/>
              <w:t>$780,00 base FY ‘18 &amp; later</w:t>
            </w:r>
          </w:p>
          <w:p w:rsidR="002949A0" w:rsidRDefault="002949A0" w:rsidP="002949A0">
            <w:pPr>
              <w:numPr>
                <w:ilvl w:val="0"/>
                <w:numId w:val="25"/>
              </w:numPr>
              <w:ind w:left="285" w:hanging="360"/>
              <w:contextualSpacing/>
            </w:pPr>
            <w:r>
              <w:t>$1.2M--one time FY ‘17   A2 S47 Increase in loan forgiveness $200,000 base funding FY ‘18</w:t>
            </w:r>
          </w:p>
          <w:p w:rsidR="002949A0" w:rsidRDefault="002949A0" w:rsidP="002949A0">
            <w:pPr>
              <w:numPr>
                <w:ilvl w:val="0"/>
                <w:numId w:val="25"/>
              </w:numPr>
              <w:ind w:left="285" w:hanging="360"/>
              <w:contextualSpacing/>
            </w:pPr>
            <w:r>
              <w:t xml:space="preserve">$385,000—one-time      </w:t>
            </w:r>
            <w:r>
              <w:t xml:space="preserve"> A2 S67 SMSU Para-to-T</w:t>
            </w:r>
            <w:r>
              <w:t xml:space="preserve">eacher program established </w:t>
            </w:r>
          </w:p>
          <w:p w:rsidR="002949A0" w:rsidRDefault="002949A0" w:rsidP="002949A0">
            <w:pPr>
              <w:numPr>
                <w:ilvl w:val="0"/>
                <w:numId w:val="25"/>
              </w:numPr>
              <w:ind w:left="285" w:hanging="360"/>
              <w:contextualSpacing/>
            </w:pPr>
            <w:r>
              <w:t xml:space="preserve">$1M—one-time      A2 S54 &amp; 70 Grants to low-income student teachers in high need disciplines and high need regions of state </w:t>
            </w:r>
          </w:p>
        </w:tc>
        <w:tc>
          <w:tcPr>
            <w:tcW w:w="2990" w:type="dxa"/>
          </w:tcPr>
          <w:p w:rsidR="002949A0" w:rsidRDefault="002949A0" w:rsidP="002949A0">
            <w:pPr>
              <w:numPr>
                <w:ilvl w:val="0"/>
                <w:numId w:val="31"/>
              </w:numPr>
              <w:ind w:left="280" w:hanging="360"/>
              <w:contextualSpacing/>
            </w:pPr>
            <w:r>
              <w:lastRenderedPageBreak/>
              <w:t xml:space="preserve">$10M                            A2S5 </w:t>
            </w:r>
          </w:p>
          <w:p w:rsidR="002949A0" w:rsidRDefault="002949A0" w:rsidP="002949A0">
            <w:r>
              <w:t>MN Future Tchr Grants OHE grants to postsecondary teacher prep institutions to support underserved population tchr candidates</w:t>
            </w:r>
          </w:p>
          <w:p w:rsidR="002949A0" w:rsidRDefault="002949A0" w:rsidP="002949A0">
            <w:pPr>
              <w:numPr>
                <w:ilvl w:val="0"/>
                <w:numId w:val="39"/>
              </w:numPr>
              <w:ind w:left="285" w:hanging="360"/>
              <w:contextualSpacing/>
            </w:pPr>
            <w:r>
              <w:t>$2M                              A2S6</w:t>
            </w:r>
          </w:p>
          <w:p w:rsidR="002949A0" w:rsidRDefault="002949A0" w:rsidP="002949A0">
            <w:r>
              <w:t>Stepping Up for Kids</w:t>
            </w:r>
          </w:p>
          <w:p w:rsidR="002949A0" w:rsidRDefault="002949A0" w:rsidP="002949A0">
            <w:r>
              <w:t>Para to teacher tuition grants for Para’s in high need schools</w:t>
            </w:r>
          </w:p>
        </w:tc>
        <w:tc>
          <w:tcPr>
            <w:tcW w:w="3125" w:type="dxa"/>
          </w:tcPr>
          <w:p w:rsidR="002949A0" w:rsidRDefault="002949A0" w:rsidP="002949A0"/>
        </w:tc>
      </w:tr>
      <w:tr w:rsidR="002949A0" w:rsidTr="002C4EE2">
        <w:tc>
          <w:tcPr>
            <w:tcW w:w="1695" w:type="dxa"/>
          </w:tcPr>
          <w:p w:rsidR="002949A0" w:rsidRDefault="002949A0" w:rsidP="002949A0">
            <w:pPr>
              <w:rPr>
                <w:b/>
              </w:rPr>
            </w:pPr>
            <w:r>
              <w:rPr>
                <w:b/>
              </w:rPr>
              <w:t>Teacher Recruitment</w:t>
            </w:r>
            <w:r>
              <w:rPr>
                <w:b/>
              </w:rPr>
              <w:br/>
              <w:t>-K-12 Licensure Task Force</w:t>
            </w:r>
          </w:p>
        </w:tc>
        <w:tc>
          <w:tcPr>
            <w:tcW w:w="3185" w:type="dxa"/>
          </w:tcPr>
          <w:p w:rsidR="002949A0" w:rsidRDefault="002949A0" w:rsidP="002949A0">
            <w:pPr>
              <w:numPr>
                <w:ilvl w:val="0"/>
                <w:numId w:val="26"/>
              </w:numPr>
              <w:ind w:left="285" w:hanging="360"/>
              <w:contextualSpacing/>
            </w:pPr>
            <w:r>
              <w:t>K-12 teacher licensure legislative task force created--all members of leg, long list of groups to be consulted</w:t>
            </w:r>
          </w:p>
        </w:tc>
        <w:tc>
          <w:tcPr>
            <w:tcW w:w="3385" w:type="dxa"/>
          </w:tcPr>
          <w:p w:rsidR="002949A0" w:rsidRDefault="002949A0" w:rsidP="002949A0">
            <w:pPr>
              <w:numPr>
                <w:ilvl w:val="0"/>
                <w:numId w:val="35"/>
              </w:numPr>
              <w:ind w:left="285" w:hanging="360"/>
              <w:contextualSpacing/>
            </w:pPr>
            <w:r>
              <w:t>12 member legislative K-12 teacher license task force established-- all members fro</w:t>
            </w:r>
            <w:r>
              <w:t>m legislature</w:t>
            </w:r>
          </w:p>
        </w:tc>
        <w:tc>
          <w:tcPr>
            <w:tcW w:w="2990" w:type="dxa"/>
          </w:tcPr>
          <w:p w:rsidR="002949A0" w:rsidRDefault="002949A0" w:rsidP="002949A0">
            <w:pPr>
              <w:numPr>
                <w:ilvl w:val="0"/>
                <w:numId w:val="31"/>
              </w:numPr>
              <w:ind w:left="280" w:hanging="360"/>
              <w:contextualSpacing/>
            </w:pPr>
          </w:p>
        </w:tc>
        <w:tc>
          <w:tcPr>
            <w:tcW w:w="3125" w:type="dxa"/>
          </w:tcPr>
          <w:p w:rsidR="002949A0" w:rsidRDefault="002949A0" w:rsidP="002949A0"/>
        </w:tc>
      </w:tr>
      <w:tr w:rsidR="002949A0" w:rsidTr="002C4EE2">
        <w:tc>
          <w:tcPr>
            <w:tcW w:w="1695" w:type="dxa"/>
          </w:tcPr>
          <w:p w:rsidR="002949A0" w:rsidRDefault="002949A0" w:rsidP="002949A0">
            <w:pPr>
              <w:rPr>
                <w:b/>
              </w:rPr>
            </w:pPr>
            <w:r>
              <w:rPr>
                <w:b/>
              </w:rPr>
              <w:t>Teacher Recruitment</w:t>
            </w:r>
            <w:r>
              <w:rPr>
                <w:b/>
              </w:rPr>
              <w:t xml:space="preserve"> </w:t>
            </w:r>
            <w:r>
              <w:rPr>
                <w:b/>
              </w:rPr>
              <w:br/>
              <w:t>-Teacher supply</w:t>
            </w:r>
          </w:p>
          <w:p w:rsidR="002949A0" w:rsidRDefault="002949A0" w:rsidP="002949A0">
            <w:pPr>
              <w:rPr>
                <w:b/>
              </w:rPr>
            </w:pPr>
            <w:r>
              <w:rPr>
                <w:b/>
              </w:rPr>
              <w:t>Report</w:t>
            </w:r>
          </w:p>
          <w:p w:rsidR="002949A0" w:rsidRDefault="002949A0" w:rsidP="002949A0">
            <w:r>
              <w:rPr>
                <w:b/>
              </w:rPr>
              <w:t>-CTE Task Force</w:t>
            </w:r>
          </w:p>
        </w:tc>
        <w:tc>
          <w:tcPr>
            <w:tcW w:w="3185" w:type="dxa"/>
          </w:tcPr>
          <w:p w:rsidR="002949A0" w:rsidRDefault="002949A0" w:rsidP="002949A0">
            <w:pPr>
              <w:numPr>
                <w:ilvl w:val="0"/>
                <w:numId w:val="10"/>
              </w:numPr>
              <w:spacing w:line="259" w:lineRule="auto"/>
              <w:ind w:left="260" w:hanging="360"/>
              <w:contextualSpacing/>
            </w:pPr>
            <w:r>
              <w:t>Supply and Demand report to include access to diverse teachers based on self-reported race/ethnicity</w:t>
            </w:r>
          </w:p>
          <w:p w:rsidR="002949A0" w:rsidRDefault="002949A0" w:rsidP="002949A0">
            <w:pPr>
              <w:numPr>
                <w:ilvl w:val="0"/>
                <w:numId w:val="10"/>
              </w:numPr>
              <w:spacing w:line="259" w:lineRule="auto"/>
              <w:ind w:left="260" w:hanging="360"/>
              <w:contextualSpacing/>
            </w:pPr>
            <w:r>
              <w:t>CTE license task force created</w:t>
            </w:r>
          </w:p>
          <w:p w:rsidR="002949A0" w:rsidRDefault="002949A0" w:rsidP="002949A0">
            <w:pPr>
              <w:spacing w:after="160" w:line="259" w:lineRule="auto"/>
              <w:ind w:left="260"/>
              <w:contextualSpacing/>
            </w:pPr>
          </w:p>
        </w:tc>
        <w:tc>
          <w:tcPr>
            <w:tcW w:w="3385" w:type="dxa"/>
          </w:tcPr>
          <w:p w:rsidR="002949A0" w:rsidRDefault="002949A0" w:rsidP="002949A0">
            <w:pPr>
              <w:numPr>
                <w:ilvl w:val="0"/>
                <w:numId w:val="10"/>
              </w:numPr>
              <w:spacing w:line="259" w:lineRule="auto"/>
              <w:ind w:left="260" w:hanging="360"/>
              <w:contextualSpacing/>
            </w:pPr>
            <w:r>
              <w:t>Supply and Demand report to include access to diverse teachers based on self-reported race/ethnicity</w:t>
            </w:r>
          </w:p>
        </w:tc>
        <w:tc>
          <w:tcPr>
            <w:tcW w:w="2990" w:type="dxa"/>
          </w:tcPr>
          <w:p w:rsidR="002949A0" w:rsidRDefault="002949A0" w:rsidP="002949A0"/>
        </w:tc>
        <w:tc>
          <w:tcPr>
            <w:tcW w:w="3125" w:type="dxa"/>
          </w:tcPr>
          <w:p w:rsidR="002949A0" w:rsidRDefault="002949A0" w:rsidP="002949A0"/>
        </w:tc>
      </w:tr>
      <w:tr w:rsidR="002949A0" w:rsidTr="006250C2">
        <w:tc>
          <w:tcPr>
            <w:tcW w:w="1695" w:type="dxa"/>
          </w:tcPr>
          <w:p w:rsidR="002949A0" w:rsidRPr="000F29AC" w:rsidRDefault="002949A0" w:rsidP="002949A0">
            <w:pPr>
              <w:rPr>
                <w:b/>
              </w:rPr>
            </w:pPr>
            <w:r>
              <w:rPr>
                <w:b/>
              </w:rPr>
              <w:t>Teacher Recruitment</w:t>
            </w:r>
            <w:r>
              <w:rPr>
                <w:b/>
              </w:rPr>
              <w:br/>
              <w:t>-</w:t>
            </w:r>
            <w:r w:rsidRPr="000F29AC">
              <w:rPr>
                <w:b/>
              </w:rPr>
              <w:t>BOT</w:t>
            </w:r>
          </w:p>
        </w:tc>
        <w:tc>
          <w:tcPr>
            <w:tcW w:w="3185" w:type="dxa"/>
          </w:tcPr>
          <w:p w:rsidR="002949A0" w:rsidRDefault="002949A0" w:rsidP="002949A0"/>
        </w:tc>
        <w:tc>
          <w:tcPr>
            <w:tcW w:w="3385" w:type="dxa"/>
          </w:tcPr>
          <w:p w:rsidR="002949A0" w:rsidRDefault="002949A0" w:rsidP="002949A0">
            <w:pPr>
              <w:pStyle w:val="ListParagraph"/>
              <w:numPr>
                <w:ilvl w:val="0"/>
                <w:numId w:val="45"/>
              </w:numPr>
              <w:ind w:left="245" w:hanging="385"/>
            </w:pPr>
            <w:r>
              <w:t>Clarifies that BOT rules    A2, S19</w:t>
            </w:r>
            <w:r>
              <w:br/>
            </w:r>
            <w:r>
              <w:t>and MDE to administer licenses</w:t>
            </w:r>
          </w:p>
          <w:p w:rsidR="002949A0" w:rsidRDefault="002949A0" w:rsidP="002949A0">
            <w:pPr>
              <w:pStyle w:val="ListParagraph"/>
              <w:numPr>
                <w:ilvl w:val="0"/>
                <w:numId w:val="45"/>
              </w:numPr>
              <w:ind w:left="245" w:hanging="385"/>
            </w:pPr>
            <w:r>
              <w:t>BOT must issue report to legislature detailing all licenses, statutory &amp; rule requirements</w:t>
            </w:r>
          </w:p>
        </w:tc>
        <w:tc>
          <w:tcPr>
            <w:tcW w:w="2990" w:type="dxa"/>
          </w:tcPr>
          <w:p w:rsidR="002949A0" w:rsidRDefault="002949A0" w:rsidP="002949A0"/>
        </w:tc>
        <w:tc>
          <w:tcPr>
            <w:tcW w:w="3125" w:type="dxa"/>
          </w:tcPr>
          <w:p w:rsidR="002949A0" w:rsidRDefault="002949A0" w:rsidP="002949A0"/>
        </w:tc>
      </w:tr>
      <w:tr w:rsidR="002949A0" w:rsidTr="002C4EE2">
        <w:tc>
          <w:tcPr>
            <w:tcW w:w="1695" w:type="dxa"/>
          </w:tcPr>
          <w:p w:rsidR="002949A0" w:rsidRDefault="002949A0" w:rsidP="002949A0">
            <w:pPr>
              <w:rPr>
                <w:b/>
              </w:rPr>
            </w:pPr>
            <w:r>
              <w:rPr>
                <w:b/>
              </w:rPr>
              <w:t>Teacher Retention</w:t>
            </w:r>
          </w:p>
          <w:p w:rsidR="002949A0" w:rsidRPr="00C44B28" w:rsidRDefault="002949A0" w:rsidP="002949A0">
            <w:pPr>
              <w:rPr>
                <w:b/>
              </w:rPr>
            </w:pPr>
            <w:r>
              <w:rPr>
                <w:b/>
              </w:rPr>
              <w:t>-</w:t>
            </w:r>
            <w:r>
              <w:rPr>
                <w:b/>
              </w:rPr>
              <w:t>TDE</w:t>
            </w:r>
          </w:p>
        </w:tc>
        <w:tc>
          <w:tcPr>
            <w:tcW w:w="3185" w:type="dxa"/>
          </w:tcPr>
          <w:p w:rsidR="002949A0" w:rsidRDefault="002949A0" w:rsidP="002949A0">
            <w:pPr>
              <w:numPr>
                <w:ilvl w:val="0"/>
                <w:numId w:val="6"/>
              </w:numPr>
              <w:ind w:left="280" w:hanging="360"/>
              <w:contextualSpacing/>
            </w:pPr>
            <w:r>
              <w:t>$10M</w:t>
            </w:r>
            <w:r>
              <w:t>—</w:t>
            </w:r>
            <w:r>
              <w:t>on</w:t>
            </w:r>
            <w:r>
              <w:t xml:space="preserve">e-time        </w:t>
            </w:r>
            <w:r>
              <w:t xml:space="preserve"> A2 S67</w:t>
            </w:r>
            <w:r>
              <w:br/>
              <w:t xml:space="preserve">$394 per FTE for districts, </w:t>
            </w:r>
            <w:r>
              <w:lastRenderedPageBreak/>
              <w:t xml:space="preserve">Coops, Intermediates, Ed Districts without Q Comp </w:t>
            </w:r>
          </w:p>
          <w:p w:rsidR="002949A0" w:rsidRDefault="002949A0" w:rsidP="002949A0">
            <w:pPr>
              <w:numPr>
                <w:ilvl w:val="0"/>
                <w:numId w:val="6"/>
              </w:numPr>
              <w:ind w:left="280" w:hanging="360"/>
              <w:contextualSpacing/>
            </w:pPr>
            <w:r>
              <w:t xml:space="preserve">$1.5M </w:t>
            </w:r>
            <w:r>
              <w:t>one-time for staff in Level 4 settings</w:t>
            </w:r>
            <w:r>
              <w:t xml:space="preserve"> Intermediate districts and cooperatives</w:t>
            </w:r>
          </w:p>
          <w:p w:rsidR="002949A0" w:rsidRDefault="002949A0" w:rsidP="002949A0">
            <w:pPr>
              <w:numPr>
                <w:ilvl w:val="0"/>
                <w:numId w:val="6"/>
              </w:numPr>
              <w:ind w:left="280" w:hanging="360"/>
              <w:contextualSpacing/>
            </w:pPr>
            <w:r>
              <w:t>$250,000—one-</w:t>
            </w:r>
            <w:r>
              <w:t>time</w:t>
            </w:r>
            <w:r>
              <w:br/>
              <w:t>MN Council on Economic Ed</w:t>
            </w:r>
          </w:p>
          <w:p w:rsidR="002949A0" w:rsidRDefault="002949A0" w:rsidP="002949A0">
            <w:pPr>
              <w:numPr>
                <w:ilvl w:val="0"/>
                <w:numId w:val="6"/>
              </w:numPr>
              <w:ind w:left="280" w:hanging="360"/>
              <w:contextualSpacing/>
            </w:pPr>
            <w:r>
              <w:t>$500,000 to EIP for staff PD</w:t>
            </w:r>
          </w:p>
        </w:tc>
        <w:tc>
          <w:tcPr>
            <w:tcW w:w="3385" w:type="dxa"/>
          </w:tcPr>
          <w:p w:rsidR="002949A0" w:rsidRDefault="002949A0" w:rsidP="002949A0">
            <w:pPr>
              <w:numPr>
                <w:ilvl w:val="0"/>
                <w:numId w:val="6"/>
              </w:numPr>
              <w:ind w:left="195" w:hanging="310"/>
              <w:contextualSpacing/>
            </w:pPr>
            <w:r>
              <w:lastRenderedPageBreak/>
              <w:t>$6M—one-</w:t>
            </w:r>
            <w:r>
              <w:t>time                 A2 S67</w:t>
            </w:r>
            <w:r>
              <w:br/>
              <w:t xml:space="preserve">TDE for staff in Level 4 settings </w:t>
            </w:r>
            <w:r>
              <w:lastRenderedPageBreak/>
              <w:t>in Intermediate districts and cooperatives</w:t>
            </w:r>
          </w:p>
          <w:p w:rsidR="002949A0" w:rsidRDefault="002949A0" w:rsidP="002949A0">
            <w:pPr>
              <w:numPr>
                <w:ilvl w:val="0"/>
                <w:numId w:val="6"/>
              </w:numPr>
              <w:ind w:left="195" w:hanging="310"/>
              <w:contextualSpacing/>
            </w:pPr>
            <w:r>
              <w:t>$250,000—one-</w:t>
            </w:r>
            <w:r>
              <w:t>time</w:t>
            </w:r>
            <w:r>
              <w:br/>
              <w:t>MN Council on Economic Ed</w:t>
            </w:r>
          </w:p>
        </w:tc>
        <w:tc>
          <w:tcPr>
            <w:tcW w:w="2990" w:type="dxa"/>
          </w:tcPr>
          <w:p w:rsidR="002949A0" w:rsidRDefault="002949A0" w:rsidP="002949A0">
            <w:r>
              <w:lastRenderedPageBreak/>
              <w:t>$10M--one time          A2S7</w:t>
            </w:r>
          </w:p>
          <w:p w:rsidR="002949A0" w:rsidRDefault="002949A0" w:rsidP="002949A0">
            <w:r>
              <w:lastRenderedPageBreak/>
              <w:t xml:space="preserve">$342 </w:t>
            </w:r>
            <w:r>
              <w:t>per FTE for districts, Coops, Intermediates, Ed Districts without Q Comp</w:t>
            </w:r>
          </w:p>
        </w:tc>
        <w:tc>
          <w:tcPr>
            <w:tcW w:w="3125" w:type="dxa"/>
          </w:tcPr>
          <w:p w:rsidR="002949A0" w:rsidRDefault="002949A0" w:rsidP="002949A0"/>
        </w:tc>
      </w:tr>
      <w:tr w:rsidR="002949A0" w:rsidTr="002C4EE2">
        <w:tc>
          <w:tcPr>
            <w:tcW w:w="1695" w:type="dxa"/>
          </w:tcPr>
          <w:p w:rsidR="002949A0" w:rsidRDefault="002949A0" w:rsidP="002949A0">
            <w:pPr>
              <w:rPr>
                <w:b/>
              </w:rPr>
            </w:pPr>
            <w:r>
              <w:rPr>
                <w:b/>
              </w:rPr>
              <w:t>Tchr Retention</w:t>
            </w:r>
          </w:p>
          <w:p w:rsidR="002949A0" w:rsidRDefault="002949A0" w:rsidP="002949A0">
            <w:r>
              <w:rPr>
                <w:b/>
              </w:rPr>
              <w:t>-</w:t>
            </w:r>
            <w:r>
              <w:rPr>
                <w:b/>
              </w:rPr>
              <w:t>QComp</w:t>
            </w:r>
          </w:p>
        </w:tc>
        <w:tc>
          <w:tcPr>
            <w:tcW w:w="3185" w:type="dxa"/>
          </w:tcPr>
          <w:p w:rsidR="002949A0" w:rsidRDefault="002949A0" w:rsidP="002949A0">
            <w:r>
              <w:t xml:space="preserve">$9M </w:t>
            </w:r>
            <w:r>
              <w:t xml:space="preserve">                               </w:t>
            </w:r>
            <w:r>
              <w:t>A2 S15</w:t>
            </w:r>
          </w:p>
          <w:p w:rsidR="002949A0" w:rsidRDefault="002949A0" w:rsidP="002949A0">
            <w:r>
              <w:t>Lifts cap</w:t>
            </w:r>
            <w:r>
              <w:t xml:space="preserve"> on biannual  appropriation for Q Comp</w:t>
            </w:r>
          </w:p>
        </w:tc>
        <w:tc>
          <w:tcPr>
            <w:tcW w:w="3385" w:type="dxa"/>
          </w:tcPr>
          <w:p w:rsidR="002949A0" w:rsidRDefault="002949A0" w:rsidP="002949A0"/>
        </w:tc>
        <w:tc>
          <w:tcPr>
            <w:tcW w:w="2990" w:type="dxa"/>
          </w:tcPr>
          <w:p w:rsidR="002949A0" w:rsidRDefault="002949A0" w:rsidP="002949A0">
            <w:r>
              <w:t>$240,000                     A2S2</w:t>
            </w:r>
          </w:p>
          <w:p w:rsidR="002949A0" w:rsidRDefault="002949A0" w:rsidP="002949A0">
            <w:r>
              <w:t>Commissioner can shift fiscal years for approved districts</w:t>
            </w:r>
          </w:p>
        </w:tc>
        <w:tc>
          <w:tcPr>
            <w:tcW w:w="3125" w:type="dxa"/>
          </w:tcPr>
          <w:p w:rsidR="002949A0" w:rsidRDefault="002949A0" w:rsidP="002949A0"/>
        </w:tc>
      </w:tr>
      <w:tr w:rsidR="002949A0" w:rsidTr="002C4EE2">
        <w:tc>
          <w:tcPr>
            <w:tcW w:w="1695" w:type="dxa"/>
          </w:tcPr>
          <w:p w:rsidR="002949A0" w:rsidRDefault="002949A0" w:rsidP="002949A0">
            <w:r>
              <w:rPr>
                <w:b/>
              </w:rPr>
              <w:t>Tchr Retention</w:t>
            </w:r>
            <w:r>
              <w:rPr>
                <w:b/>
              </w:rPr>
              <w:br/>
              <w:t>-Certificates of Advanced Prof Study</w:t>
            </w:r>
          </w:p>
        </w:tc>
        <w:tc>
          <w:tcPr>
            <w:tcW w:w="3185" w:type="dxa"/>
          </w:tcPr>
          <w:p w:rsidR="002949A0" w:rsidRDefault="002949A0" w:rsidP="002949A0">
            <w:r>
              <w:t>$300,000 For BOT to issue Certificates of Advanced A2S4 Professional Study (CAPS) for licensure when license program does not exist in MN</w:t>
            </w:r>
          </w:p>
        </w:tc>
        <w:tc>
          <w:tcPr>
            <w:tcW w:w="3385" w:type="dxa"/>
          </w:tcPr>
          <w:p w:rsidR="002949A0" w:rsidRDefault="002949A0" w:rsidP="002949A0"/>
        </w:tc>
        <w:tc>
          <w:tcPr>
            <w:tcW w:w="2990" w:type="dxa"/>
          </w:tcPr>
          <w:p w:rsidR="002949A0" w:rsidRDefault="002949A0" w:rsidP="002949A0">
            <w:r>
              <w:t>Certificates of Advanced A2S4 Professional Study (CAPS)</w:t>
            </w:r>
          </w:p>
          <w:p w:rsidR="002949A0" w:rsidRDefault="002949A0" w:rsidP="002949A0">
            <w:r>
              <w:t>For licensure when license program does not exist in MN</w:t>
            </w:r>
          </w:p>
        </w:tc>
        <w:tc>
          <w:tcPr>
            <w:tcW w:w="3125" w:type="dxa"/>
          </w:tcPr>
          <w:p w:rsidR="002949A0" w:rsidRDefault="002949A0" w:rsidP="002949A0"/>
        </w:tc>
      </w:tr>
      <w:tr w:rsidR="002949A0" w:rsidTr="002C4EE2">
        <w:tc>
          <w:tcPr>
            <w:tcW w:w="1695" w:type="dxa"/>
          </w:tcPr>
          <w:p w:rsidR="002949A0" w:rsidRDefault="002949A0" w:rsidP="002949A0">
            <w:pPr>
              <w:rPr>
                <w:b/>
              </w:rPr>
            </w:pPr>
            <w:r>
              <w:rPr>
                <w:b/>
              </w:rPr>
              <w:t>Tchr Retention</w:t>
            </w:r>
          </w:p>
          <w:p w:rsidR="002949A0" w:rsidRDefault="002949A0" w:rsidP="002949A0">
            <w:pPr>
              <w:rPr>
                <w:b/>
              </w:rPr>
            </w:pPr>
            <w:r>
              <w:rPr>
                <w:b/>
              </w:rPr>
              <w:t>-ECFE/ABE</w:t>
            </w:r>
          </w:p>
          <w:p w:rsidR="002949A0" w:rsidRDefault="002949A0" w:rsidP="002949A0">
            <w:pPr>
              <w:rPr>
                <w:b/>
              </w:rPr>
            </w:pPr>
            <w:r>
              <w:rPr>
                <w:b/>
              </w:rPr>
              <w:t>-ULA</w:t>
            </w:r>
          </w:p>
        </w:tc>
        <w:tc>
          <w:tcPr>
            <w:tcW w:w="3185" w:type="dxa"/>
          </w:tcPr>
          <w:p w:rsidR="002949A0" w:rsidRDefault="002949A0" w:rsidP="002949A0">
            <w:r>
              <w:t>ECFE and ABE t</w:t>
            </w:r>
            <w:r>
              <w:t>eachers A7</w:t>
            </w:r>
            <w:r>
              <w:t xml:space="preserve"> </w:t>
            </w:r>
            <w:r>
              <w:t>S10</w:t>
            </w:r>
            <w:r>
              <w:br/>
            </w:r>
            <w:r>
              <w:t>defined as teachers under continuing contract provisions</w:t>
            </w:r>
          </w:p>
        </w:tc>
        <w:tc>
          <w:tcPr>
            <w:tcW w:w="3385" w:type="dxa"/>
          </w:tcPr>
          <w:p w:rsidR="002949A0" w:rsidRDefault="002949A0" w:rsidP="002949A0">
            <w:r>
              <w:t>Boards must negotiate     A2 S24</w:t>
            </w:r>
          </w:p>
          <w:p w:rsidR="002949A0" w:rsidRDefault="002949A0" w:rsidP="002949A0">
            <w:r>
              <w:t>ULA language with exclusive rep</w:t>
            </w:r>
          </w:p>
        </w:tc>
        <w:tc>
          <w:tcPr>
            <w:tcW w:w="2990" w:type="dxa"/>
          </w:tcPr>
          <w:p w:rsidR="002949A0" w:rsidRDefault="002949A0" w:rsidP="002949A0"/>
        </w:tc>
        <w:tc>
          <w:tcPr>
            <w:tcW w:w="3125" w:type="dxa"/>
          </w:tcPr>
          <w:p w:rsidR="002949A0" w:rsidRDefault="002949A0" w:rsidP="002949A0"/>
        </w:tc>
      </w:tr>
      <w:tr w:rsidR="001D4299" w:rsidTr="002C4EE2">
        <w:tc>
          <w:tcPr>
            <w:tcW w:w="1695" w:type="dxa"/>
          </w:tcPr>
          <w:p w:rsidR="001D4299" w:rsidRDefault="001D4299" w:rsidP="002949A0">
            <w:pPr>
              <w:rPr>
                <w:b/>
              </w:rPr>
            </w:pPr>
          </w:p>
        </w:tc>
        <w:tc>
          <w:tcPr>
            <w:tcW w:w="3185" w:type="dxa"/>
          </w:tcPr>
          <w:p w:rsidR="001D4299" w:rsidRDefault="001D4299" w:rsidP="002949A0"/>
        </w:tc>
        <w:tc>
          <w:tcPr>
            <w:tcW w:w="3385" w:type="dxa"/>
          </w:tcPr>
          <w:p w:rsidR="001D4299" w:rsidRDefault="001D4299" w:rsidP="002949A0"/>
        </w:tc>
        <w:tc>
          <w:tcPr>
            <w:tcW w:w="2990" w:type="dxa"/>
          </w:tcPr>
          <w:p w:rsidR="001D4299" w:rsidRDefault="001D4299" w:rsidP="002949A0"/>
        </w:tc>
        <w:tc>
          <w:tcPr>
            <w:tcW w:w="3125" w:type="dxa"/>
          </w:tcPr>
          <w:p w:rsidR="001D4299" w:rsidRDefault="001D4299" w:rsidP="002949A0"/>
        </w:tc>
      </w:tr>
      <w:tr w:rsidR="002949A0" w:rsidTr="006250C2">
        <w:tc>
          <w:tcPr>
            <w:tcW w:w="1695" w:type="dxa"/>
          </w:tcPr>
          <w:p w:rsidR="002949A0" w:rsidRDefault="002949A0" w:rsidP="002949A0">
            <w:r>
              <w:rPr>
                <w:b/>
              </w:rPr>
              <w:t>Early Learning</w:t>
            </w:r>
          </w:p>
        </w:tc>
        <w:tc>
          <w:tcPr>
            <w:tcW w:w="3185" w:type="dxa"/>
          </w:tcPr>
          <w:p w:rsidR="002949A0" w:rsidRDefault="002949A0" w:rsidP="002949A0">
            <w:pPr>
              <w:numPr>
                <w:ilvl w:val="0"/>
                <w:numId w:val="5"/>
              </w:numPr>
              <w:ind w:left="285" w:hanging="360"/>
              <w:contextualSpacing/>
            </w:pPr>
            <w:r>
              <w:t>Voluntary 350 hr Pre-K A1 S1</w:t>
            </w:r>
          </w:p>
          <w:p w:rsidR="002949A0" w:rsidRDefault="002949A0" w:rsidP="002949A0">
            <w:pPr>
              <w:numPr>
                <w:ilvl w:val="0"/>
                <w:numId w:val="41"/>
              </w:numPr>
              <w:ind w:left="555" w:hanging="360"/>
              <w:contextualSpacing/>
            </w:pPr>
            <w:r>
              <w:t>$18M FY ‘17</w:t>
            </w:r>
          </w:p>
          <w:p w:rsidR="002949A0" w:rsidRDefault="002949A0" w:rsidP="002949A0">
            <w:pPr>
              <w:numPr>
                <w:ilvl w:val="0"/>
                <w:numId w:val="41"/>
              </w:numPr>
              <w:ind w:left="555" w:hanging="360"/>
              <w:contextualSpacing/>
            </w:pPr>
            <w:r>
              <w:t>$23M FY ‘18, $31M FY ‘19</w:t>
            </w:r>
          </w:p>
          <w:p w:rsidR="002949A0" w:rsidRDefault="002949A0" w:rsidP="002949A0">
            <w:pPr>
              <w:numPr>
                <w:ilvl w:val="0"/>
                <w:numId w:val="41"/>
              </w:numPr>
              <w:ind w:left="555" w:hanging="360"/>
              <w:contextualSpacing/>
            </w:pPr>
            <w:r>
              <w:t>Language similar to Gov</w:t>
            </w:r>
          </w:p>
          <w:p w:rsidR="002949A0" w:rsidRDefault="002949A0" w:rsidP="002949A0">
            <w:pPr>
              <w:numPr>
                <w:ilvl w:val="0"/>
                <w:numId w:val="41"/>
              </w:numPr>
              <w:ind w:left="285" w:hanging="360"/>
              <w:contextualSpacing/>
            </w:pPr>
            <w:r>
              <w:t>Home visiting equalized levy increased from $1.60 to $3.00</w:t>
            </w:r>
          </w:p>
          <w:p w:rsidR="002949A0" w:rsidRDefault="002949A0" w:rsidP="002949A0">
            <w:pPr>
              <w:numPr>
                <w:ilvl w:val="0"/>
                <w:numId w:val="41"/>
              </w:numPr>
              <w:ind w:left="285" w:hanging="360"/>
              <w:contextualSpacing/>
            </w:pPr>
            <w:r>
              <w:t>$1M Help Me Grow</w:t>
            </w:r>
          </w:p>
          <w:p w:rsidR="002949A0" w:rsidRDefault="002949A0" w:rsidP="002949A0">
            <w:pPr>
              <w:numPr>
                <w:ilvl w:val="0"/>
                <w:numId w:val="41"/>
              </w:numPr>
              <w:ind w:left="285" w:hanging="360"/>
              <w:contextualSpacing/>
            </w:pPr>
            <w:r>
              <w:t>$300,000 MN Learning resource center</w:t>
            </w:r>
          </w:p>
          <w:p w:rsidR="002949A0" w:rsidRDefault="000F4078" w:rsidP="002949A0">
            <w:pPr>
              <w:numPr>
                <w:ilvl w:val="0"/>
                <w:numId w:val="38"/>
              </w:numPr>
              <w:ind w:left="285" w:hanging="360"/>
              <w:contextualSpacing/>
            </w:pPr>
            <w:r>
              <w:t>$1M</w:t>
            </w:r>
            <w:r w:rsidR="002949A0">
              <w:t xml:space="preserve">--one time, </w:t>
            </w:r>
            <w:r w:rsidR="002949A0">
              <w:br/>
              <w:t xml:space="preserve">$250,000 on-going for a parent-child home visit </w:t>
            </w:r>
            <w:r w:rsidR="002949A0">
              <w:lastRenderedPageBreak/>
              <w:t>program ages 16 m to 4 years old</w:t>
            </w:r>
          </w:p>
          <w:p w:rsidR="002949A0" w:rsidRDefault="002949A0" w:rsidP="002949A0">
            <w:pPr>
              <w:contextualSpacing/>
            </w:pPr>
          </w:p>
        </w:tc>
        <w:tc>
          <w:tcPr>
            <w:tcW w:w="3385" w:type="dxa"/>
          </w:tcPr>
          <w:p w:rsidR="002949A0" w:rsidRDefault="002949A0" w:rsidP="002949A0">
            <w:pPr>
              <w:numPr>
                <w:ilvl w:val="0"/>
                <w:numId w:val="38"/>
              </w:numPr>
              <w:ind w:left="285" w:hanging="360"/>
              <w:contextualSpacing/>
            </w:pPr>
            <w:r>
              <w:lastRenderedPageBreak/>
              <w:t>Districts may integrate     A6 ECFE and School Readiness Programs. Sets conditions, process, accounting rules</w:t>
            </w:r>
          </w:p>
          <w:p w:rsidR="002949A0" w:rsidRDefault="002949A0" w:rsidP="002949A0">
            <w:pPr>
              <w:numPr>
                <w:ilvl w:val="0"/>
                <w:numId w:val="38"/>
              </w:numPr>
              <w:ind w:left="285" w:hanging="360"/>
              <w:contextualSpacing/>
            </w:pPr>
            <w:r>
              <w:t>Prioritizes foster care children and homeless families’ children for early learning scholarships</w:t>
            </w:r>
          </w:p>
          <w:p w:rsidR="002949A0" w:rsidRDefault="002949A0" w:rsidP="002949A0">
            <w:pPr>
              <w:numPr>
                <w:ilvl w:val="0"/>
                <w:numId w:val="38"/>
              </w:numPr>
              <w:ind w:left="285" w:hanging="360"/>
              <w:contextualSpacing/>
            </w:pPr>
            <w:r>
              <w:t>Pathway II state-wide funding capped at FY ‘17 level</w:t>
            </w:r>
          </w:p>
          <w:p w:rsidR="002949A0" w:rsidRDefault="002949A0" w:rsidP="002949A0">
            <w:pPr>
              <w:numPr>
                <w:ilvl w:val="0"/>
                <w:numId w:val="38"/>
              </w:numPr>
              <w:ind w:left="285" w:hanging="360"/>
              <w:contextualSpacing/>
            </w:pPr>
            <w:r>
              <w:t>MDE/HHS to report demographics of early childhood providers’ staff, admin, and board members</w:t>
            </w:r>
          </w:p>
          <w:p w:rsidR="002949A0" w:rsidRDefault="002949A0" w:rsidP="002949A0">
            <w:pPr>
              <w:numPr>
                <w:ilvl w:val="0"/>
                <w:numId w:val="38"/>
              </w:numPr>
              <w:ind w:left="285" w:hanging="360"/>
              <w:contextualSpacing/>
            </w:pPr>
            <w:r>
              <w:lastRenderedPageBreak/>
              <w:t>$1M--one time for a parent-child home visit program ages 16 m to 4 years old</w:t>
            </w:r>
          </w:p>
          <w:p w:rsidR="002949A0" w:rsidRDefault="002949A0" w:rsidP="002949A0">
            <w:pPr>
              <w:numPr>
                <w:ilvl w:val="0"/>
                <w:numId w:val="38"/>
              </w:numPr>
              <w:ind w:left="285" w:hanging="360"/>
              <w:contextualSpacing/>
            </w:pPr>
            <w:r>
              <w:t>$2M--one time FY ‘17</w:t>
            </w:r>
            <w:r>
              <w:br/>
              <w:t xml:space="preserve">Quality Rating System </w:t>
            </w:r>
          </w:p>
          <w:p w:rsidR="002949A0" w:rsidRDefault="002949A0" w:rsidP="002949A0">
            <w:pPr>
              <w:numPr>
                <w:ilvl w:val="0"/>
                <w:numId w:val="38"/>
              </w:numPr>
              <w:ind w:left="285" w:hanging="360"/>
              <w:contextualSpacing/>
            </w:pPr>
            <w:r>
              <w:t>$430,000—one-time    St Cloud pilot program targeting low income, ELL students</w:t>
            </w:r>
          </w:p>
        </w:tc>
        <w:tc>
          <w:tcPr>
            <w:tcW w:w="2990" w:type="dxa"/>
          </w:tcPr>
          <w:p w:rsidR="002949A0" w:rsidRDefault="002949A0" w:rsidP="002949A0">
            <w:r>
              <w:lastRenderedPageBreak/>
              <w:t>Voluntary 350 hr Pre-K  A1S5</w:t>
            </w:r>
          </w:p>
          <w:p w:rsidR="002949A0" w:rsidRDefault="002949A0" w:rsidP="002949A0">
            <w:pPr>
              <w:numPr>
                <w:ilvl w:val="0"/>
                <w:numId w:val="29"/>
              </w:numPr>
              <w:ind w:left="285" w:hanging="360"/>
              <w:contextualSpacing/>
            </w:pPr>
            <w:r>
              <w:t>$25M FY ‘17</w:t>
            </w:r>
          </w:p>
          <w:p w:rsidR="002949A0" w:rsidRDefault="002949A0" w:rsidP="002949A0">
            <w:pPr>
              <w:numPr>
                <w:ilvl w:val="0"/>
                <w:numId w:val="29"/>
              </w:numPr>
              <w:ind w:left="285" w:hanging="360"/>
              <w:contextualSpacing/>
            </w:pPr>
            <w:r>
              <w:t>$40M FY ‘18, $60M FY ‘19</w:t>
            </w:r>
          </w:p>
          <w:p w:rsidR="002949A0" w:rsidRDefault="002949A0" w:rsidP="002949A0">
            <w:pPr>
              <w:numPr>
                <w:ilvl w:val="0"/>
                <w:numId w:val="29"/>
              </w:numPr>
              <w:ind w:left="285" w:hanging="360"/>
              <w:contextualSpacing/>
            </w:pPr>
            <w:r>
              <w:t>Pre-K .6 APU Gen Ed Formula funding (Fund 1)</w:t>
            </w:r>
          </w:p>
          <w:p w:rsidR="002949A0" w:rsidRDefault="002949A0" w:rsidP="002949A0">
            <w:pPr>
              <w:numPr>
                <w:ilvl w:val="0"/>
                <w:numId w:val="29"/>
              </w:numPr>
              <w:ind w:left="285" w:hanging="360"/>
              <w:contextualSpacing/>
            </w:pPr>
            <w:r>
              <w:t>Requirements include: comparable salaries to K-12, 1:10 staff:pupil ratio, 20 max class size, all teachers licensed by ‘22/23</w:t>
            </w:r>
          </w:p>
          <w:p w:rsidR="002949A0" w:rsidRDefault="002949A0" w:rsidP="002949A0">
            <w:pPr>
              <w:numPr>
                <w:ilvl w:val="0"/>
                <w:numId w:val="29"/>
              </w:numPr>
              <w:ind w:left="285" w:hanging="360"/>
              <w:contextualSpacing/>
            </w:pPr>
            <w:r>
              <w:t xml:space="preserve">Applicant districts </w:t>
            </w:r>
          </w:p>
          <w:p w:rsidR="002949A0" w:rsidRDefault="002949A0" w:rsidP="002949A0">
            <w:pPr>
              <w:numPr>
                <w:ilvl w:val="1"/>
                <w:numId w:val="29"/>
              </w:numPr>
              <w:ind w:left="645" w:hanging="360"/>
              <w:contextualSpacing/>
            </w:pPr>
            <w:r>
              <w:t xml:space="preserve">put in four groups, </w:t>
            </w:r>
          </w:p>
          <w:p w:rsidR="002949A0" w:rsidRDefault="002949A0" w:rsidP="002949A0">
            <w:pPr>
              <w:numPr>
                <w:ilvl w:val="1"/>
                <w:numId w:val="29"/>
              </w:numPr>
              <w:ind w:left="645" w:hanging="360"/>
              <w:contextualSpacing/>
            </w:pPr>
            <w:r>
              <w:t>one group is rural</w:t>
            </w:r>
          </w:p>
          <w:p w:rsidR="002949A0" w:rsidRDefault="002949A0" w:rsidP="002949A0">
            <w:pPr>
              <w:numPr>
                <w:ilvl w:val="0"/>
                <w:numId w:val="29"/>
              </w:numPr>
              <w:ind w:left="285" w:hanging="360"/>
              <w:contextualSpacing/>
            </w:pPr>
            <w:r>
              <w:lastRenderedPageBreak/>
              <w:t>Applicants ranked within each group on poverty and availability of 3-4 star Parent Aware programs</w:t>
            </w:r>
          </w:p>
          <w:p w:rsidR="002949A0" w:rsidRDefault="002949A0" w:rsidP="002949A0">
            <w:pPr>
              <w:numPr>
                <w:ilvl w:val="0"/>
                <w:numId w:val="29"/>
              </w:numPr>
              <w:ind w:left="285" w:hanging="360"/>
              <w:contextualSpacing/>
            </w:pPr>
            <w:r>
              <w:t>$1M--one time    A7 S2</w:t>
            </w:r>
            <w:r>
              <w:br/>
              <w:t>Help Me Grow</w:t>
            </w:r>
          </w:p>
        </w:tc>
        <w:tc>
          <w:tcPr>
            <w:tcW w:w="3125" w:type="dxa"/>
          </w:tcPr>
          <w:p w:rsidR="002949A0" w:rsidRDefault="002949A0" w:rsidP="002949A0"/>
        </w:tc>
      </w:tr>
      <w:tr w:rsidR="002949A0" w:rsidTr="006250C2">
        <w:tc>
          <w:tcPr>
            <w:tcW w:w="1695" w:type="dxa"/>
          </w:tcPr>
          <w:p w:rsidR="002949A0" w:rsidRDefault="002949A0" w:rsidP="002949A0">
            <w:pPr>
              <w:rPr>
                <w:b/>
              </w:rPr>
            </w:pPr>
            <w:r>
              <w:rPr>
                <w:b/>
              </w:rPr>
              <w:t>Seamless P-20 System</w:t>
            </w:r>
          </w:p>
          <w:p w:rsidR="002949A0" w:rsidRDefault="002949A0" w:rsidP="002949A0">
            <w:r>
              <w:rPr>
                <w:b/>
              </w:rPr>
              <w:t>-Concurrent Enrollment</w:t>
            </w:r>
          </w:p>
        </w:tc>
        <w:tc>
          <w:tcPr>
            <w:tcW w:w="3185" w:type="dxa"/>
          </w:tcPr>
          <w:p w:rsidR="002949A0" w:rsidRDefault="002949A0" w:rsidP="002949A0">
            <w:r>
              <w:t>$1M one-time           A2 S 21</w:t>
            </w:r>
          </w:p>
          <w:p w:rsidR="002949A0" w:rsidRDefault="002949A0" w:rsidP="002949A0">
            <w:r>
              <w:t xml:space="preserve">$1.25M on-going funding </w:t>
            </w:r>
          </w:p>
          <w:p w:rsidR="002949A0" w:rsidRDefault="002949A0" w:rsidP="002949A0">
            <w:r>
              <w:t>Allows school board and teacher unit to agree that up to 25% if concurrent enrollment revenue may be used to reimburse teachers for graduate tuition</w:t>
            </w:r>
          </w:p>
        </w:tc>
        <w:tc>
          <w:tcPr>
            <w:tcW w:w="3385" w:type="dxa"/>
          </w:tcPr>
          <w:p w:rsidR="002949A0" w:rsidRDefault="002949A0" w:rsidP="002949A0">
            <w:r>
              <w:t>$3.75M--one time  A2 S52, 61 &amp; 67</w:t>
            </w:r>
          </w:p>
          <w:p w:rsidR="002949A0" w:rsidRDefault="002949A0" w:rsidP="002949A0">
            <w:pPr>
              <w:numPr>
                <w:ilvl w:val="0"/>
                <w:numId w:val="36"/>
              </w:numPr>
              <w:ind w:left="285" w:hanging="360"/>
              <w:contextualSpacing/>
            </w:pPr>
            <w:r>
              <w:t>$3M Creates a continuing education program provided by Lakes Service Coop and MN State U Moorhead for 18 required graduate credits</w:t>
            </w:r>
          </w:p>
          <w:p w:rsidR="002949A0" w:rsidRDefault="002949A0" w:rsidP="002949A0">
            <w:pPr>
              <w:numPr>
                <w:ilvl w:val="0"/>
                <w:numId w:val="36"/>
              </w:numPr>
              <w:ind w:left="285" w:hanging="360"/>
              <w:contextualSpacing/>
            </w:pPr>
            <w:r>
              <w:t>$750,000 Directs Commissioner of MDE to establish a tuition grant program</w:t>
            </w:r>
          </w:p>
        </w:tc>
        <w:tc>
          <w:tcPr>
            <w:tcW w:w="2990" w:type="dxa"/>
          </w:tcPr>
          <w:p w:rsidR="002949A0" w:rsidRDefault="002949A0" w:rsidP="002949A0"/>
        </w:tc>
        <w:tc>
          <w:tcPr>
            <w:tcW w:w="3125" w:type="dxa"/>
          </w:tcPr>
          <w:p w:rsidR="002949A0" w:rsidRDefault="002949A0" w:rsidP="002949A0"/>
        </w:tc>
      </w:tr>
      <w:tr w:rsidR="002949A0" w:rsidTr="006250C2">
        <w:tc>
          <w:tcPr>
            <w:tcW w:w="1695" w:type="dxa"/>
          </w:tcPr>
          <w:p w:rsidR="002949A0" w:rsidRDefault="002949A0" w:rsidP="002949A0">
            <w:pPr>
              <w:rPr>
                <w:b/>
              </w:rPr>
            </w:pPr>
            <w:r>
              <w:rPr>
                <w:b/>
              </w:rPr>
              <w:t>Broadband for Rural Communities</w:t>
            </w:r>
          </w:p>
        </w:tc>
        <w:tc>
          <w:tcPr>
            <w:tcW w:w="3185" w:type="dxa"/>
          </w:tcPr>
          <w:p w:rsidR="00F21699" w:rsidRDefault="00F21699" w:rsidP="00F21699">
            <w:r>
              <w:t>$85M one-time</w:t>
            </w:r>
          </w:p>
          <w:p w:rsidR="002949A0" w:rsidRDefault="002949A0" w:rsidP="002949A0">
            <w:bookmarkStart w:id="0" w:name="_GoBack"/>
            <w:bookmarkEnd w:id="0"/>
          </w:p>
        </w:tc>
        <w:tc>
          <w:tcPr>
            <w:tcW w:w="3385" w:type="dxa"/>
          </w:tcPr>
          <w:p w:rsidR="00F21699" w:rsidRDefault="00F21699" w:rsidP="00F21699">
            <w:r>
              <w:t>$28M one-time</w:t>
            </w:r>
          </w:p>
          <w:p w:rsidR="00F21699" w:rsidRDefault="00F21699" w:rsidP="00F21699">
            <w:r>
              <w:t>$13M in ’17, $15M in ‘18</w:t>
            </w:r>
          </w:p>
        </w:tc>
        <w:tc>
          <w:tcPr>
            <w:tcW w:w="2990" w:type="dxa"/>
          </w:tcPr>
          <w:p w:rsidR="002949A0" w:rsidRDefault="002949A0" w:rsidP="002949A0">
            <w:r>
              <w:t xml:space="preserve">$100M </w:t>
            </w:r>
            <w:r>
              <w:t>one-time</w:t>
            </w:r>
          </w:p>
        </w:tc>
        <w:tc>
          <w:tcPr>
            <w:tcW w:w="3125" w:type="dxa"/>
          </w:tcPr>
          <w:p w:rsidR="002949A0" w:rsidRDefault="002949A0" w:rsidP="002949A0"/>
        </w:tc>
      </w:tr>
      <w:tr w:rsidR="002949A0" w:rsidTr="006250C2">
        <w:tc>
          <w:tcPr>
            <w:tcW w:w="1695" w:type="dxa"/>
          </w:tcPr>
          <w:p w:rsidR="002949A0" w:rsidRDefault="002949A0" w:rsidP="002949A0">
            <w:pPr>
              <w:rPr>
                <w:b/>
              </w:rPr>
            </w:pPr>
          </w:p>
        </w:tc>
        <w:tc>
          <w:tcPr>
            <w:tcW w:w="3185" w:type="dxa"/>
          </w:tcPr>
          <w:p w:rsidR="002949A0" w:rsidRDefault="002949A0" w:rsidP="002949A0"/>
        </w:tc>
        <w:tc>
          <w:tcPr>
            <w:tcW w:w="3385" w:type="dxa"/>
          </w:tcPr>
          <w:p w:rsidR="002949A0" w:rsidRDefault="002949A0" w:rsidP="002949A0"/>
        </w:tc>
        <w:tc>
          <w:tcPr>
            <w:tcW w:w="2990" w:type="dxa"/>
          </w:tcPr>
          <w:p w:rsidR="002949A0" w:rsidRDefault="002949A0" w:rsidP="002949A0"/>
        </w:tc>
        <w:tc>
          <w:tcPr>
            <w:tcW w:w="3125" w:type="dxa"/>
          </w:tcPr>
          <w:p w:rsidR="002949A0" w:rsidRDefault="002949A0" w:rsidP="002949A0"/>
        </w:tc>
      </w:tr>
      <w:tr w:rsidR="002949A0" w:rsidTr="006250C2">
        <w:tc>
          <w:tcPr>
            <w:tcW w:w="1695" w:type="dxa"/>
          </w:tcPr>
          <w:p w:rsidR="002949A0" w:rsidRDefault="002949A0" w:rsidP="002949A0">
            <w:r>
              <w:rPr>
                <w:b/>
              </w:rPr>
              <w:t>Student Learning</w:t>
            </w:r>
            <w:r>
              <w:rPr>
                <w:b/>
              </w:rPr>
              <w:br/>
              <w:t>-CTE</w:t>
            </w:r>
          </w:p>
        </w:tc>
        <w:tc>
          <w:tcPr>
            <w:tcW w:w="3185" w:type="dxa"/>
          </w:tcPr>
          <w:p w:rsidR="002949A0" w:rsidRDefault="002949A0" w:rsidP="002949A0">
            <w:pPr>
              <w:numPr>
                <w:ilvl w:val="0"/>
                <w:numId w:val="28"/>
              </w:numPr>
              <w:ind w:left="285" w:hanging="360"/>
              <w:contextualSpacing/>
            </w:pPr>
            <w:r>
              <w:t>$350,000—one-time  A2 S30 SW/WC CTE career office and advisory committee</w:t>
            </w:r>
          </w:p>
          <w:p w:rsidR="002949A0" w:rsidRDefault="002949A0" w:rsidP="002949A0">
            <w:pPr>
              <w:numPr>
                <w:ilvl w:val="0"/>
                <w:numId w:val="28"/>
              </w:numPr>
              <w:ind w:left="285" w:hanging="360"/>
              <w:contextualSpacing/>
            </w:pPr>
            <w:r>
              <w:t>$250,000—one-time A2 S38 Ag ed grants for summer projects with HS students</w:t>
            </w:r>
          </w:p>
        </w:tc>
        <w:tc>
          <w:tcPr>
            <w:tcW w:w="3385" w:type="dxa"/>
          </w:tcPr>
          <w:p w:rsidR="002949A0" w:rsidRDefault="002949A0" w:rsidP="002949A0">
            <w:pPr>
              <w:numPr>
                <w:ilvl w:val="0"/>
                <w:numId w:val="33"/>
              </w:numPr>
              <w:ind w:left="285" w:hanging="360"/>
              <w:contextualSpacing/>
            </w:pPr>
            <w:r>
              <w:t>$900,000 Western MN   A2 S67 Mobile Manufacturing lab</w:t>
            </w:r>
          </w:p>
          <w:p w:rsidR="002949A0" w:rsidRDefault="002949A0" w:rsidP="002949A0">
            <w:pPr>
              <w:numPr>
                <w:ilvl w:val="0"/>
                <w:numId w:val="33"/>
              </w:numPr>
              <w:ind w:left="285" w:hanging="360"/>
              <w:contextualSpacing/>
            </w:pPr>
            <w:r>
              <w:t xml:space="preserve">$1M CTE Certificate aid </w:t>
            </w:r>
          </w:p>
          <w:p w:rsidR="002949A0" w:rsidRDefault="002949A0" w:rsidP="002949A0">
            <w:pPr>
              <w:numPr>
                <w:ilvl w:val="0"/>
                <w:numId w:val="33"/>
              </w:numPr>
              <w:ind w:left="285" w:hanging="360"/>
              <w:contextualSpacing/>
            </w:pPr>
            <w:r>
              <w:t>One year waiver, renewable twice for individuals with BA/BS and three years full time work experience to teach CTE</w:t>
            </w:r>
          </w:p>
          <w:p w:rsidR="002949A0" w:rsidRDefault="002949A0" w:rsidP="002949A0">
            <w:pPr>
              <w:numPr>
                <w:ilvl w:val="0"/>
                <w:numId w:val="33"/>
              </w:numPr>
              <w:ind w:left="285" w:hanging="360"/>
              <w:contextualSpacing/>
            </w:pPr>
            <w:r>
              <w:t xml:space="preserve">MnSCU must provide alt prep program for CTE licensure </w:t>
            </w:r>
          </w:p>
        </w:tc>
        <w:tc>
          <w:tcPr>
            <w:tcW w:w="2990" w:type="dxa"/>
          </w:tcPr>
          <w:p w:rsidR="002949A0" w:rsidRDefault="002949A0" w:rsidP="002949A0"/>
        </w:tc>
        <w:tc>
          <w:tcPr>
            <w:tcW w:w="3125" w:type="dxa"/>
          </w:tcPr>
          <w:p w:rsidR="002949A0" w:rsidRDefault="002949A0" w:rsidP="002949A0"/>
        </w:tc>
      </w:tr>
      <w:tr w:rsidR="002949A0" w:rsidTr="006250C2">
        <w:tc>
          <w:tcPr>
            <w:tcW w:w="1695" w:type="dxa"/>
          </w:tcPr>
          <w:p w:rsidR="002949A0" w:rsidRDefault="002949A0" w:rsidP="002949A0">
            <w:r>
              <w:rPr>
                <w:b/>
              </w:rPr>
              <w:t>Student Learning</w:t>
            </w:r>
            <w:r>
              <w:rPr>
                <w:b/>
              </w:rPr>
              <w:br/>
              <w:t>-Reading</w:t>
            </w:r>
          </w:p>
        </w:tc>
        <w:tc>
          <w:tcPr>
            <w:tcW w:w="3185" w:type="dxa"/>
          </w:tcPr>
          <w:p w:rsidR="002949A0" w:rsidRDefault="002949A0" w:rsidP="002949A0">
            <w:r>
              <w:t xml:space="preserve">$3.3M--one time     A2 S 30  </w:t>
            </w:r>
          </w:p>
          <w:p w:rsidR="002949A0" w:rsidRDefault="002949A0" w:rsidP="002949A0">
            <w:pPr>
              <w:numPr>
                <w:ilvl w:val="0"/>
                <w:numId w:val="30"/>
              </w:numPr>
              <w:ind w:left="285" w:hanging="360"/>
              <w:contextualSpacing/>
            </w:pPr>
            <w:r>
              <w:t>$3M Reading Corp</w:t>
            </w:r>
          </w:p>
          <w:p w:rsidR="002949A0" w:rsidRDefault="002949A0" w:rsidP="002949A0">
            <w:pPr>
              <w:numPr>
                <w:ilvl w:val="0"/>
                <w:numId w:val="30"/>
              </w:numPr>
              <w:ind w:left="285" w:hanging="360"/>
              <w:contextualSpacing/>
            </w:pPr>
            <w:r>
              <w:t>$300,000 Singing Pilot</w:t>
            </w:r>
          </w:p>
        </w:tc>
        <w:tc>
          <w:tcPr>
            <w:tcW w:w="3385" w:type="dxa"/>
          </w:tcPr>
          <w:p w:rsidR="002949A0" w:rsidRDefault="002949A0" w:rsidP="002949A0">
            <w:r>
              <w:t>$1.6M--one time      A2 S49 &amp; 63</w:t>
            </w:r>
          </w:p>
          <w:p w:rsidR="001D4299" w:rsidRDefault="002949A0" w:rsidP="001D4299">
            <w:pPr>
              <w:numPr>
                <w:ilvl w:val="0"/>
                <w:numId w:val="32"/>
              </w:numPr>
              <w:ind w:left="285" w:hanging="360"/>
              <w:contextualSpacing/>
            </w:pPr>
            <w:r>
              <w:t xml:space="preserve">$1.5M Reading Corp, ($500,000) </w:t>
            </w:r>
            <w:r w:rsidR="001D4299">
              <w:t xml:space="preserve">reduction in </w:t>
            </w:r>
            <w:r>
              <w:t xml:space="preserve">base </w:t>
            </w:r>
          </w:p>
          <w:p w:rsidR="002949A0" w:rsidRDefault="002949A0" w:rsidP="001D4299">
            <w:pPr>
              <w:ind w:left="285"/>
              <w:contextualSpacing/>
            </w:pPr>
            <w:r>
              <w:lastRenderedPageBreak/>
              <w:t xml:space="preserve">funding </w:t>
            </w:r>
          </w:p>
          <w:p w:rsidR="002949A0" w:rsidRDefault="002949A0" w:rsidP="002949A0">
            <w:pPr>
              <w:numPr>
                <w:ilvl w:val="0"/>
                <w:numId w:val="32"/>
              </w:numPr>
              <w:ind w:left="285" w:hanging="360"/>
              <w:contextualSpacing/>
            </w:pPr>
            <w:r>
              <w:t>$100,000 Rock and Read Pilot</w:t>
            </w:r>
          </w:p>
        </w:tc>
        <w:tc>
          <w:tcPr>
            <w:tcW w:w="2990" w:type="dxa"/>
          </w:tcPr>
          <w:p w:rsidR="002949A0" w:rsidRDefault="002949A0" w:rsidP="002949A0"/>
        </w:tc>
        <w:tc>
          <w:tcPr>
            <w:tcW w:w="3125" w:type="dxa"/>
          </w:tcPr>
          <w:p w:rsidR="002949A0" w:rsidRDefault="002949A0" w:rsidP="002949A0"/>
        </w:tc>
      </w:tr>
      <w:tr w:rsidR="002949A0" w:rsidTr="006250C2">
        <w:tc>
          <w:tcPr>
            <w:tcW w:w="1695" w:type="dxa"/>
          </w:tcPr>
          <w:p w:rsidR="002949A0" w:rsidRDefault="002949A0" w:rsidP="002949A0">
            <w:r>
              <w:rPr>
                <w:b/>
              </w:rPr>
              <w:t>Student Learning</w:t>
            </w:r>
            <w:r>
              <w:rPr>
                <w:b/>
              </w:rPr>
              <w:br/>
              <w:t xml:space="preserve">-PE </w:t>
            </w:r>
          </w:p>
        </w:tc>
        <w:tc>
          <w:tcPr>
            <w:tcW w:w="3185" w:type="dxa"/>
          </w:tcPr>
          <w:p w:rsidR="002949A0" w:rsidRDefault="002949A0" w:rsidP="002949A0">
            <w:pPr>
              <w:numPr>
                <w:ilvl w:val="0"/>
                <w:numId w:val="12"/>
              </w:numPr>
              <w:ind w:left="285" w:hanging="360"/>
              <w:contextualSpacing/>
            </w:pPr>
            <w:r>
              <w:t>Requires MDE to A 2 S2-5, 13 adopt National PE standards</w:t>
            </w:r>
          </w:p>
          <w:p w:rsidR="002949A0" w:rsidRDefault="002949A0" w:rsidP="002949A0">
            <w:pPr>
              <w:numPr>
                <w:ilvl w:val="0"/>
                <w:numId w:val="12"/>
              </w:numPr>
              <w:ind w:left="285" w:hanging="360"/>
              <w:contextualSpacing/>
            </w:pPr>
            <w:r>
              <w:t>Assessments available 19</w:t>
            </w:r>
          </w:p>
          <w:p w:rsidR="002949A0" w:rsidRDefault="002949A0" w:rsidP="002949A0">
            <w:pPr>
              <w:numPr>
                <w:ilvl w:val="0"/>
                <w:numId w:val="12"/>
              </w:numPr>
              <w:ind w:left="285" w:hanging="360"/>
              <w:contextualSpacing/>
            </w:pPr>
            <w:r>
              <w:t>Review standards 24-25</w:t>
            </w:r>
          </w:p>
          <w:p w:rsidR="002949A0" w:rsidRDefault="002949A0" w:rsidP="002949A0">
            <w:pPr>
              <w:numPr>
                <w:ilvl w:val="0"/>
                <w:numId w:val="12"/>
              </w:numPr>
              <w:ind w:left="285" w:hanging="360"/>
              <w:contextualSpacing/>
            </w:pPr>
            <w:r>
              <w:t>Defines excuses from PE</w:t>
            </w:r>
          </w:p>
          <w:p w:rsidR="002949A0" w:rsidRDefault="002949A0" w:rsidP="002949A0">
            <w:pPr>
              <w:numPr>
                <w:ilvl w:val="0"/>
                <w:numId w:val="12"/>
              </w:numPr>
              <w:ind w:left="285" w:hanging="360"/>
              <w:contextualSpacing/>
            </w:pPr>
            <w:r>
              <w:t>Only licensed PE teachers can teach PE</w:t>
            </w:r>
          </w:p>
          <w:p w:rsidR="002949A0" w:rsidRDefault="002949A0" w:rsidP="002949A0">
            <w:pPr>
              <w:numPr>
                <w:ilvl w:val="0"/>
                <w:numId w:val="12"/>
              </w:numPr>
              <w:ind w:left="285" w:hanging="360"/>
              <w:contextualSpacing/>
            </w:pPr>
            <w:r>
              <w:t>School report cards to report minutes per week in PE, # HS credits, % passing PE</w:t>
            </w:r>
          </w:p>
        </w:tc>
        <w:tc>
          <w:tcPr>
            <w:tcW w:w="3385" w:type="dxa"/>
          </w:tcPr>
          <w:p w:rsidR="002949A0" w:rsidRDefault="002949A0" w:rsidP="002949A0">
            <w:pPr>
              <w:numPr>
                <w:ilvl w:val="0"/>
                <w:numId w:val="22"/>
              </w:numPr>
              <w:ind w:left="285" w:hanging="360"/>
              <w:contextualSpacing/>
            </w:pPr>
            <w:r>
              <w:t>Requires MDE to adopt    A2 S4 national PE standards in and review them in 20/21</w:t>
            </w:r>
          </w:p>
          <w:p w:rsidR="002949A0" w:rsidRDefault="002949A0" w:rsidP="002949A0">
            <w:pPr>
              <w:numPr>
                <w:ilvl w:val="0"/>
                <w:numId w:val="22"/>
              </w:numPr>
              <w:ind w:left="285" w:hanging="360"/>
              <w:contextualSpacing/>
            </w:pPr>
            <w:r>
              <w:t>Defines legitimate excuses  A2 S2 from PE classes</w:t>
            </w:r>
          </w:p>
        </w:tc>
        <w:tc>
          <w:tcPr>
            <w:tcW w:w="2990" w:type="dxa"/>
          </w:tcPr>
          <w:p w:rsidR="002949A0" w:rsidRDefault="002949A0" w:rsidP="002949A0"/>
        </w:tc>
        <w:tc>
          <w:tcPr>
            <w:tcW w:w="3125" w:type="dxa"/>
          </w:tcPr>
          <w:p w:rsidR="002949A0" w:rsidRDefault="002949A0" w:rsidP="002949A0"/>
        </w:tc>
      </w:tr>
      <w:tr w:rsidR="002949A0" w:rsidTr="006250C2">
        <w:tc>
          <w:tcPr>
            <w:tcW w:w="1695" w:type="dxa"/>
          </w:tcPr>
          <w:p w:rsidR="002949A0" w:rsidRDefault="002949A0" w:rsidP="002949A0">
            <w:r>
              <w:rPr>
                <w:b/>
              </w:rPr>
              <w:t>Student Learning</w:t>
            </w:r>
            <w:r>
              <w:rPr>
                <w:b/>
              </w:rPr>
              <w:br/>
              <w:t>-Character Ed</w:t>
            </w:r>
          </w:p>
        </w:tc>
        <w:tc>
          <w:tcPr>
            <w:tcW w:w="3185" w:type="dxa"/>
          </w:tcPr>
          <w:p w:rsidR="002949A0" w:rsidRDefault="002949A0" w:rsidP="002949A0">
            <w:pPr>
              <w:ind w:left="-75" w:hanging="5"/>
            </w:pPr>
            <w:r>
              <w:t>Character ed permissible  A 2 S 6</w:t>
            </w:r>
            <w:r>
              <w:br/>
              <w:t>and staff dev funds may be used for character ed</w:t>
            </w:r>
          </w:p>
        </w:tc>
        <w:tc>
          <w:tcPr>
            <w:tcW w:w="3385" w:type="dxa"/>
          </w:tcPr>
          <w:p w:rsidR="002949A0" w:rsidRDefault="002949A0" w:rsidP="002949A0"/>
        </w:tc>
        <w:tc>
          <w:tcPr>
            <w:tcW w:w="2990" w:type="dxa"/>
          </w:tcPr>
          <w:p w:rsidR="002949A0" w:rsidRDefault="002949A0" w:rsidP="002949A0"/>
        </w:tc>
        <w:tc>
          <w:tcPr>
            <w:tcW w:w="3125" w:type="dxa"/>
          </w:tcPr>
          <w:p w:rsidR="002949A0" w:rsidRDefault="002949A0" w:rsidP="002949A0"/>
        </w:tc>
      </w:tr>
      <w:tr w:rsidR="002949A0" w:rsidTr="006250C2">
        <w:tc>
          <w:tcPr>
            <w:tcW w:w="1695" w:type="dxa"/>
          </w:tcPr>
          <w:p w:rsidR="002949A0" w:rsidRDefault="002949A0" w:rsidP="002949A0">
            <w:r>
              <w:rPr>
                <w:b/>
              </w:rPr>
              <w:t>Student Learning</w:t>
            </w:r>
            <w:r>
              <w:rPr>
                <w:b/>
              </w:rPr>
              <w:br/>
              <w:t>-Outdoor Ed</w:t>
            </w:r>
          </w:p>
        </w:tc>
        <w:tc>
          <w:tcPr>
            <w:tcW w:w="3185" w:type="dxa"/>
          </w:tcPr>
          <w:p w:rsidR="002949A0" w:rsidRDefault="002949A0" w:rsidP="002949A0">
            <w:r>
              <w:t>$85,000—one-time      A2 S30 Outdoor based ed advisory committee and literature review</w:t>
            </w:r>
          </w:p>
        </w:tc>
        <w:tc>
          <w:tcPr>
            <w:tcW w:w="3385" w:type="dxa"/>
          </w:tcPr>
          <w:p w:rsidR="002949A0" w:rsidRDefault="002949A0" w:rsidP="002949A0"/>
        </w:tc>
        <w:tc>
          <w:tcPr>
            <w:tcW w:w="2990" w:type="dxa"/>
          </w:tcPr>
          <w:p w:rsidR="002949A0" w:rsidRDefault="002949A0" w:rsidP="002949A0"/>
        </w:tc>
        <w:tc>
          <w:tcPr>
            <w:tcW w:w="3125" w:type="dxa"/>
          </w:tcPr>
          <w:p w:rsidR="002949A0" w:rsidRDefault="002949A0" w:rsidP="002949A0"/>
        </w:tc>
      </w:tr>
      <w:tr w:rsidR="002949A0" w:rsidTr="006250C2">
        <w:tc>
          <w:tcPr>
            <w:tcW w:w="1695" w:type="dxa"/>
          </w:tcPr>
          <w:p w:rsidR="002949A0" w:rsidRDefault="002949A0" w:rsidP="002949A0">
            <w:r>
              <w:rPr>
                <w:b/>
              </w:rPr>
              <w:t>Student Testing</w:t>
            </w:r>
          </w:p>
        </w:tc>
        <w:tc>
          <w:tcPr>
            <w:tcW w:w="3185" w:type="dxa"/>
          </w:tcPr>
          <w:p w:rsidR="002949A0" w:rsidRDefault="002949A0" w:rsidP="002949A0">
            <w:r>
              <w:t xml:space="preserve">SF 2744 A5 DE         --S9-12 </w:t>
            </w:r>
          </w:p>
          <w:p w:rsidR="002949A0" w:rsidRDefault="002949A0" w:rsidP="002949A0">
            <w:r>
              <w:t xml:space="preserve">New Requirements  </w:t>
            </w:r>
          </w:p>
          <w:p w:rsidR="002949A0" w:rsidRDefault="002949A0" w:rsidP="002949A0">
            <w:pPr>
              <w:numPr>
                <w:ilvl w:val="0"/>
                <w:numId w:val="16"/>
              </w:numPr>
              <w:spacing w:line="259" w:lineRule="auto"/>
              <w:ind w:left="252" w:hanging="360"/>
              <w:contextualSpacing/>
            </w:pPr>
            <w:r>
              <w:t>Districts must publish test schedule on web site</w:t>
            </w:r>
          </w:p>
          <w:p w:rsidR="002949A0" w:rsidRDefault="002949A0" w:rsidP="002949A0">
            <w:pPr>
              <w:numPr>
                <w:ilvl w:val="0"/>
                <w:numId w:val="16"/>
              </w:numPr>
              <w:spacing w:line="259" w:lineRule="auto"/>
              <w:ind w:left="252" w:hanging="360"/>
              <w:contextualSpacing/>
            </w:pPr>
            <w:r>
              <w:t>A District Assessment Committee, districts may use an existing committee</w:t>
            </w:r>
          </w:p>
          <w:p w:rsidR="002949A0" w:rsidRDefault="002949A0" w:rsidP="002949A0">
            <w:pPr>
              <w:numPr>
                <w:ilvl w:val="0"/>
                <w:numId w:val="16"/>
              </w:numPr>
              <w:spacing w:line="259" w:lineRule="auto"/>
              <w:ind w:left="252" w:hanging="360"/>
              <w:contextualSpacing/>
            </w:pPr>
            <w:r>
              <w:t>MDE publish test opt out form</w:t>
            </w:r>
          </w:p>
          <w:p w:rsidR="002949A0" w:rsidRDefault="002949A0" w:rsidP="002949A0">
            <w:pPr>
              <w:numPr>
                <w:ilvl w:val="0"/>
                <w:numId w:val="16"/>
              </w:numPr>
              <w:spacing w:line="259" w:lineRule="auto"/>
              <w:ind w:left="252" w:hanging="360"/>
              <w:contextualSpacing/>
            </w:pPr>
            <w:r>
              <w:t>Teachers get same information as parents on student progress</w:t>
            </w:r>
          </w:p>
          <w:p w:rsidR="002949A0" w:rsidRDefault="002949A0" w:rsidP="002949A0">
            <w:pPr>
              <w:numPr>
                <w:ilvl w:val="0"/>
                <w:numId w:val="16"/>
              </w:numPr>
              <w:spacing w:after="160" w:line="259" w:lineRule="auto"/>
              <w:ind w:left="252" w:hanging="360"/>
              <w:contextualSpacing/>
            </w:pPr>
            <w:r>
              <w:lastRenderedPageBreak/>
              <w:t xml:space="preserve">Commissioner to report on replacing HS MCA’s with college entrance exam </w:t>
            </w:r>
          </w:p>
          <w:p w:rsidR="002949A0" w:rsidRDefault="002949A0" w:rsidP="002949A0">
            <w:pPr>
              <w:numPr>
                <w:ilvl w:val="0"/>
                <w:numId w:val="16"/>
              </w:numPr>
              <w:spacing w:after="160" w:line="259" w:lineRule="auto"/>
              <w:ind w:left="252" w:hanging="360"/>
              <w:contextualSpacing/>
            </w:pPr>
            <w:r>
              <w:t>Requires MDE</w:t>
            </w:r>
            <w:r>
              <w:t xml:space="preserve">  </w:t>
            </w:r>
            <w:r>
              <w:t xml:space="preserve">        A 2 S 12 </w:t>
            </w:r>
            <w:r>
              <w:br/>
              <w:t>disaggregate data by</w:t>
            </w:r>
            <w:r>
              <w:t xml:space="preserve"> ESSA student categories and other student categories above 1,000 persons in MN</w:t>
            </w:r>
            <w:r>
              <w:t xml:space="preserve"> </w:t>
            </w:r>
          </w:p>
        </w:tc>
        <w:tc>
          <w:tcPr>
            <w:tcW w:w="3385" w:type="dxa"/>
          </w:tcPr>
          <w:p w:rsidR="002949A0" w:rsidRDefault="002949A0" w:rsidP="002949A0">
            <w:r>
              <w:lastRenderedPageBreak/>
              <w:t>HF 3858 A16DE                     A2 S12</w:t>
            </w:r>
          </w:p>
          <w:p w:rsidR="002949A0" w:rsidRDefault="002949A0" w:rsidP="002949A0">
            <w:pPr>
              <w:pStyle w:val="ListParagraph"/>
              <w:numPr>
                <w:ilvl w:val="0"/>
                <w:numId w:val="44"/>
              </w:numPr>
              <w:ind w:left="280"/>
            </w:pPr>
            <w:r>
              <w:t>To the extent state funds are available districts are to reimburse the cost of national college entrance exams</w:t>
            </w:r>
          </w:p>
          <w:p w:rsidR="002949A0" w:rsidRDefault="002949A0" w:rsidP="002949A0">
            <w:pPr>
              <w:pStyle w:val="ListParagraph"/>
              <w:numPr>
                <w:ilvl w:val="0"/>
                <w:numId w:val="44"/>
              </w:numPr>
              <w:ind w:left="280"/>
            </w:pPr>
            <w:r>
              <w:t>Strikes language mandating that a college entrance exam be available to students at HS during the instructional day</w:t>
            </w:r>
          </w:p>
          <w:p w:rsidR="002949A0" w:rsidRDefault="002949A0" w:rsidP="002949A0">
            <w:pPr>
              <w:numPr>
                <w:ilvl w:val="0"/>
                <w:numId w:val="44"/>
              </w:numPr>
              <w:ind w:left="280"/>
              <w:contextualSpacing/>
            </w:pPr>
            <w:r>
              <w:t>Chancellor of MnSCU to review and confirm MDE Commissioner</w:t>
            </w:r>
            <w:r>
              <w:t xml:space="preserve"> score on MCA which indicates future success in 2 and 4 year credit bearing courses</w:t>
            </w:r>
          </w:p>
          <w:p w:rsidR="002949A0" w:rsidRDefault="002949A0" w:rsidP="002949A0"/>
        </w:tc>
        <w:tc>
          <w:tcPr>
            <w:tcW w:w="2990" w:type="dxa"/>
          </w:tcPr>
          <w:p w:rsidR="002949A0" w:rsidRDefault="002949A0" w:rsidP="002949A0"/>
        </w:tc>
        <w:tc>
          <w:tcPr>
            <w:tcW w:w="3125" w:type="dxa"/>
          </w:tcPr>
          <w:p w:rsidR="002949A0" w:rsidRDefault="002949A0" w:rsidP="002949A0"/>
        </w:tc>
      </w:tr>
      <w:tr w:rsidR="002949A0" w:rsidTr="006250C2">
        <w:tc>
          <w:tcPr>
            <w:tcW w:w="1695" w:type="dxa"/>
          </w:tcPr>
          <w:p w:rsidR="002949A0" w:rsidRDefault="002949A0" w:rsidP="002949A0">
            <w:r>
              <w:rPr>
                <w:b/>
              </w:rPr>
              <w:t>Student Testing</w:t>
            </w:r>
            <w:r>
              <w:rPr>
                <w:b/>
              </w:rPr>
              <w:br/>
              <w:t>-Citizenship Test</w:t>
            </w:r>
          </w:p>
        </w:tc>
        <w:tc>
          <w:tcPr>
            <w:tcW w:w="3185" w:type="dxa"/>
          </w:tcPr>
          <w:p w:rsidR="002949A0" w:rsidRDefault="002949A0" w:rsidP="002949A0"/>
        </w:tc>
        <w:tc>
          <w:tcPr>
            <w:tcW w:w="3385" w:type="dxa"/>
          </w:tcPr>
          <w:p w:rsidR="002949A0" w:rsidRDefault="002949A0" w:rsidP="002949A0">
            <w:pPr>
              <w:pStyle w:val="ListParagraph"/>
              <w:numPr>
                <w:ilvl w:val="0"/>
                <w:numId w:val="43"/>
              </w:numPr>
              <w:ind w:left="280"/>
            </w:pPr>
            <w:r>
              <w:t xml:space="preserve">Whether and when students answer 30 of 50 questions correctly from US Naturalization exam must be recorded on transcript, but score cannot deny students’ graduation </w:t>
            </w:r>
          </w:p>
          <w:p w:rsidR="002949A0" w:rsidRDefault="002949A0" w:rsidP="002949A0">
            <w:pPr>
              <w:pStyle w:val="ListParagraph"/>
              <w:numPr>
                <w:ilvl w:val="0"/>
                <w:numId w:val="43"/>
              </w:numPr>
              <w:ind w:left="280"/>
            </w:pPr>
            <w:r>
              <w:t>Schools may administer test on Constitution and Citizenship day to honor day</w:t>
            </w:r>
          </w:p>
        </w:tc>
        <w:tc>
          <w:tcPr>
            <w:tcW w:w="2990" w:type="dxa"/>
          </w:tcPr>
          <w:p w:rsidR="002949A0" w:rsidRDefault="002949A0" w:rsidP="002949A0"/>
        </w:tc>
        <w:tc>
          <w:tcPr>
            <w:tcW w:w="3125" w:type="dxa"/>
          </w:tcPr>
          <w:p w:rsidR="002949A0" w:rsidRDefault="002949A0" w:rsidP="002949A0"/>
        </w:tc>
      </w:tr>
      <w:tr w:rsidR="001D4299" w:rsidTr="006250C2">
        <w:tc>
          <w:tcPr>
            <w:tcW w:w="1695" w:type="dxa"/>
          </w:tcPr>
          <w:p w:rsidR="001D4299" w:rsidRDefault="001D4299" w:rsidP="001D4299">
            <w:r>
              <w:rPr>
                <w:b/>
              </w:rPr>
              <w:t>Student and Staff Safety</w:t>
            </w:r>
          </w:p>
        </w:tc>
        <w:tc>
          <w:tcPr>
            <w:tcW w:w="3185" w:type="dxa"/>
          </w:tcPr>
          <w:p w:rsidR="001D4299" w:rsidRDefault="001D4299" w:rsidP="001D4299">
            <w:r>
              <w:t>$2.75M--one time PBIS</w:t>
            </w:r>
          </w:p>
        </w:tc>
        <w:tc>
          <w:tcPr>
            <w:tcW w:w="3385" w:type="dxa"/>
          </w:tcPr>
          <w:p w:rsidR="001D4299" w:rsidRDefault="001D4299" w:rsidP="001D4299">
            <w:pPr>
              <w:numPr>
                <w:ilvl w:val="0"/>
                <w:numId w:val="17"/>
              </w:numPr>
              <w:ind w:left="285" w:hanging="360"/>
              <w:contextualSpacing/>
            </w:pPr>
            <w:r>
              <w:t>$2.75M--one time PBIS</w:t>
            </w:r>
          </w:p>
          <w:p w:rsidR="001D4299" w:rsidRDefault="001D4299" w:rsidP="001D4299">
            <w:pPr>
              <w:numPr>
                <w:ilvl w:val="0"/>
                <w:numId w:val="17"/>
              </w:numPr>
              <w:ind w:left="285" w:hanging="360"/>
              <w:contextualSpacing/>
            </w:pPr>
            <w:r>
              <w:t>Requires district to report to MDE physical assaults on staff with MARSS # &amp; response</w:t>
            </w:r>
          </w:p>
          <w:p w:rsidR="001D4299" w:rsidRDefault="001D4299" w:rsidP="001D4299">
            <w:pPr>
              <w:numPr>
                <w:ilvl w:val="0"/>
                <w:numId w:val="17"/>
              </w:numPr>
              <w:ind w:left="285" w:hanging="360"/>
              <w:contextualSpacing/>
            </w:pPr>
            <w:r>
              <w:t>Commissioner to aggregate report, include in report card</w:t>
            </w:r>
          </w:p>
          <w:p w:rsidR="001D4299" w:rsidRDefault="001D4299" w:rsidP="001D4299">
            <w:pPr>
              <w:numPr>
                <w:ilvl w:val="0"/>
                <w:numId w:val="17"/>
              </w:numPr>
              <w:ind w:left="285" w:hanging="360"/>
              <w:contextualSpacing/>
            </w:pPr>
            <w:r>
              <w:t>Tchr Assault added to teacher notification of violent student when placed in classroom law</w:t>
            </w:r>
          </w:p>
          <w:p w:rsidR="001D4299" w:rsidRDefault="001D4299" w:rsidP="001D4299">
            <w:pPr>
              <w:numPr>
                <w:ilvl w:val="0"/>
                <w:numId w:val="17"/>
              </w:numPr>
              <w:ind w:left="285" w:hanging="360"/>
              <w:contextualSpacing/>
            </w:pPr>
            <w:r>
              <w:t xml:space="preserve">Teachers have general   </w:t>
            </w:r>
            <w:r>
              <w:t xml:space="preserve"> A2 S31</w:t>
            </w:r>
          </w:p>
          <w:p w:rsidR="001D4299" w:rsidRDefault="001D4299" w:rsidP="001D4299">
            <w:pPr>
              <w:ind w:left="285"/>
              <w:contextualSpacing/>
            </w:pPr>
            <w:r>
              <w:t>control of classrooms and may remove students for violent, disruptive or other misconduct</w:t>
            </w:r>
          </w:p>
          <w:p w:rsidR="001D4299" w:rsidRDefault="001D4299" w:rsidP="001D4299">
            <w:pPr>
              <w:numPr>
                <w:ilvl w:val="0"/>
                <w:numId w:val="17"/>
              </w:numPr>
              <w:ind w:left="285" w:hanging="360"/>
              <w:contextualSpacing/>
            </w:pPr>
            <w:r>
              <w:lastRenderedPageBreak/>
              <w:t xml:space="preserve">School climate, student and staff safety may be included in collective bargaining </w:t>
            </w:r>
          </w:p>
        </w:tc>
        <w:tc>
          <w:tcPr>
            <w:tcW w:w="2990" w:type="dxa"/>
          </w:tcPr>
          <w:p w:rsidR="001D4299" w:rsidRDefault="001D4299" w:rsidP="001D4299">
            <w:r>
              <w:lastRenderedPageBreak/>
              <w:t>$2.75M--one time PBIS</w:t>
            </w:r>
          </w:p>
          <w:p w:rsidR="001D4299" w:rsidRDefault="001D4299" w:rsidP="001D4299"/>
        </w:tc>
        <w:tc>
          <w:tcPr>
            <w:tcW w:w="3125" w:type="dxa"/>
          </w:tcPr>
          <w:p w:rsidR="001D4299" w:rsidRDefault="001D4299" w:rsidP="001D4299"/>
        </w:tc>
      </w:tr>
      <w:tr w:rsidR="001D4299" w:rsidTr="006250C2">
        <w:tc>
          <w:tcPr>
            <w:tcW w:w="1695" w:type="dxa"/>
          </w:tcPr>
          <w:p w:rsidR="001D4299" w:rsidRDefault="001D4299" w:rsidP="001D4299">
            <w:r>
              <w:rPr>
                <w:b/>
              </w:rPr>
              <w:t>Student Support</w:t>
            </w:r>
            <w:r>
              <w:rPr>
                <w:b/>
              </w:rPr>
              <w:br/>
              <w:t>-Mental Health</w:t>
            </w:r>
            <w:r>
              <w:rPr>
                <w:b/>
              </w:rPr>
              <w:br/>
              <w:t>-Crisis Teams</w:t>
            </w:r>
          </w:p>
        </w:tc>
        <w:tc>
          <w:tcPr>
            <w:tcW w:w="3185" w:type="dxa"/>
          </w:tcPr>
          <w:p w:rsidR="001D4299" w:rsidRDefault="001D4299" w:rsidP="001D4299">
            <w:r>
              <w:t>$13.1M                    A2 S42 Grants for counselors, nurses, etc four years at 50%, two at 25%, 0% after six years</w:t>
            </w:r>
          </w:p>
          <w:p w:rsidR="001D4299" w:rsidRDefault="001D4299" w:rsidP="001D4299">
            <w:r>
              <w:t xml:space="preserve">- To the degree possible, grants to be awarded equally between metro and non-metro districts </w:t>
            </w:r>
          </w:p>
        </w:tc>
        <w:tc>
          <w:tcPr>
            <w:tcW w:w="3385" w:type="dxa"/>
          </w:tcPr>
          <w:p w:rsidR="001D4299" w:rsidRDefault="001D4299" w:rsidP="001D4299">
            <w:r>
              <w:t xml:space="preserve">$8M one-time                    </w:t>
            </w:r>
            <w:r>
              <w:t>A2 S67</w:t>
            </w:r>
          </w:p>
          <w:p w:rsidR="001D4299" w:rsidRDefault="001D4299" w:rsidP="001D4299">
            <w:pPr>
              <w:pStyle w:val="ListParagraph"/>
              <w:numPr>
                <w:ilvl w:val="0"/>
                <w:numId w:val="47"/>
              </w:numPr>
              <w:ind w:left="335" w:hanging="385"/>
            </w:pPr>
            <w:r>
              <w:t xml:space="preserve">$5M--one time </w:t>
            </w:r>
            <w:r>
              <w:t>S</w:t>
            </w:r>
            <w:r>
              <w:t xml:space="preserve">chool </w:t>
            </w:r>
            <w:r>
              <w:t>L</w:t>
            </w:r>
            <w:r>
              <w:t xml:space="preserve">inked </w:t>
            </w:r>
            <w:r>
              <w:t>M</w:t>
            </w:r>
            <w:r>
              <w:t xml:space="preserve">ental </w:t>
            </w:r>
            <w:r>
              <w:t>H</w:t>
            </w:r>
            <w:r>
              <w:t>ealth grants over 3 yrs</w:t>
            </w:r>
          </w:p>
          <w:p w:rsidR="001D4299" w:rsidRDefault="001D4299" w:rsidP="001D4299">
            <w:pPr>
              <w:numPr>
                <w:ilvl w:val="0"/>
                <w:numId w:val="23"/>
              </w:numPr>
              <w:ind w:left="285" w:hanging="360"/>
              <w:contextualSpacing/>
            </w:pPr>
            <w:r>
              <w:t>$1.5M Savanneh</w:t>
            </w:r>
            <w:r>
              <w:t xml:space="preserve"> Foundation for mentoring </w:t>
            </w:r>
            <w:r>
              <w:t>absent children</w:t>
            </w:r>
          </w:p>
          <w:p w:rsidR="001D4299" w:rsidRDefault="001D4299" w:rsidP="001D4299">
            <w:pPr>
              <w:numPr>
                <w:ilvl w:val="0"/>
                <w:numId w:val="23"/>
              </w:numPr>
              <w:ind w:left="285" w:hanging="360"/>
              <w:contextualSpacing/>
            </w:pPr>
            <w:r>
              <w:t>$1.5M Girls in Action</w:t>
            </w:r>
          </w:p>
          <w:p w:rsidR="001D4299" w:rsidRDefault="001D4299" w:rsidP="001D4299">
            <w:pPr>
              <w:pStyle w:val="ListParagraph"/>
              <w:numPr>
                <w:ilvl w:val="0"/>
                <w:numId w:val="23"/>
              </w:numPr>
              <w:ind w:left="335" w:hanging="450"/>
            </w:pPr>
            <w:r>
              <w:t xml:space="preserve">MDE commissioner to </w:t>
            </w:r>
            <w:r>
              <w:t>A2 S1</w:t>
            </w:r>
          </w:p>
          <w:p w:rsidR="001D4299" w:rsidRDefault="001D4299" w:rsidP="001D4299">
            <w:pPr>
              <w:numPr>
                <w:ilvl w:val="0"/>
                <w:numId w:val="27"/>
              </w:numPr>
              <w:ind w:left="645" w:hanging="360"/>
              <w:contextualSpacing/>
            </w:pPr>
            <w:r>
              <w:t>Share with school districts existing crisis teams info</w:t>
            </w:r>
          </w:p>
          <w:p w:rsidR="001D4299" w:rsidRDefault="001D4299" w:rsidP="001D4299">
            <w:pPr>
              <w:pStyle w:val="ListParagraph"/>
              <w:numPr>
                <w:ilvl w:val="0"/>
                <w:numId w:val="27"/>
              </w:numPr>
              <w:ind w:hanging="385"/>
            </w:pPr>
            <w:r>
              <w:t>Create work groups in regions without district crisis teams</w:t>
            </w:r>
          </w:p>
        </w:tc>
        <w:tc>
          <w:tcPr>
            <w:tcW w:w="2990" w:type="dxa"/>
          </w:tcPr>
          <w:p w:rsidR="001D4299" w:rsidRDefault="001D4299" w:rsidP="001D4299"/>
        </w:tc>
        <w:tc>
          <w:tcPr>
            <w:tcW w:w="3125" w:type="dxa"/>
          </w:tcPr>
          <w:p w:rsidR="001D4299" w:rsidRDefault="001D4299" w:rsidP="001D4299"/>
        </w:tc>
      </w:tr>
      <w:tr w:rsidR="001D4299" w:rsidTr="006250C2">
        <w:tc>
          <w:tcPr>
            <w:tcW w:w="1695" w:type="dxa"/>
          </w:tcPr>
          <w:p w:rsidR="001D4299" w:rsidRPr="00463F1C" w:rsidRDefault="001D4299" w:rsidP="001D4299">
            <w:pPr>
              <w:rPr>
                <w:sz w:val="20"/>
                <w:szCs w:val="20"/>
              </w:rPr>
            </w:pPr>
            <w:r w:rsidRPr="00463F1C">
              <w:rPr>
                <w:b/>
                <w:sz w:val="20"/>
                <w:szCs w:val="20"/>
              </w:rPr>
              <w:t xml:space="preserve">Student Support </w:t>
            </w:r>
            <w:r w:rsidRPr="00463F1C">
              <w:rPr>
                <w:b/>
                <w:sz w:val="20"/>
                <w:szCs w:val="20"/>
              </w:rPr>
              <w:br/>
              <w:t>-Full Service Community Schools</w:t>
            </w:r>
          </w:p>
        </w:tc>
        <w:tc>
          <w:tcPr>
            <w:tcW w:w="3185" w:type="dxa"/>
          </w:tcPr>
          <w:p w:rsidR="001D4299" w:rsidRDefault="001D4299" w:rsidP="001D4299">
            <w:r>
              <w:t>$2.2M--one time           A2 S22</w:t>
            </w:r>
          </w:p>
          <w:p w:rsidR="001D4299" w:rsidRDefault="001D4299" w:rsidP="001D4299">
            <w:r>
              <w:t xml:space="preserve"> Increases individual school grants to $150,000</w:t>
            </w:r>
          </w:p>
        </w:tc>
        <w:tc>
          <w:tcPr>
            <w:tcW w:w="3385" w:type="dxa"/>
          </w:tcPr>
          <w:p w:rsidR="001D4299" w:rsidRDefault="001D4299" w:rsidP="001D4299">
            <w:r>
              <w:t>Strikes reference to federal reading programs in definition of Full Service Community Schools</w:t>
            </w:r>
          </w:p>
        </w:tc>
        <w:tc>
          <w:tcPr>
            <w:tcW w:w="2990" w:type="dxa"/>
          </w:tcPr>
          <w:p w:rsidR="001D4299" w:rsidRDefault="001D4299" w:rsidP="001D4299">
            <w:r>
              <w:t>$2M--one time           A2S3</w:t>
            </w:r>
          </w:p>
          <w:p w:rsidR="001D4299" w:rsidRDefault="001D4299" w:rsidP="001D4299">
            <w:r>
              <w:t xml:space="preserve"> Increases individual school grants to $150,000</w:t>
            </w:r>
          </w:p>
        </w:tc>
        <w:tc>
          <w:tcPr>
            <w:tcW w:w="3125" w:type="dxa"/>
          </w:tcPr>
          <w:p w:rsidR="001D4299" w:rsidRDefault="001D4299" w:rsidP="001D4299"/>
        </w:tc>
      </w:tr>
      <w:tr w:rsidR="001D4299" w:rsidTr="006250C2">
        <w:tc>
          <w:tcPr>
            <w:tcW w:w="1695" w:type="dxa"/>
          </w:tcPr>
          <w:p w:rsidR="001D4299" w:rsidRPr="00F0104D" w:rsidRDefault="001D4299" w:rsidP="001D4299">
            <w:pPr>
              <w:rPr>
                <w:sz w:val="20"/>
                <w:szCs w:val="20"/>
              </w:rPr>
            </w:pPr>
            <w:r w:rsidRPr="00F0104D">
              <w:rPr>
                <w:b/>
                <w:sz w:val="20"/>
                <w:szCs w:val="20"/>
              </w:rPr>
              <w:t xml:space="preserve">Student Support </w:t>
            </w:r>
            <w:r w:rsidRPr="00F0104D">
              <w:rPr>
                <w:b/>
                <w:sz w:val="20"/>
                <w:szCs w:val="20"/>
              </w:rPr>
              <w:t>After-School Community Grants</w:t>
            </w:r>
          </w:p>
        </w:tc>
        <w:tc>
          <w:tcPr>
            <w:tcW w:w="3185" w:type="dxa"/>
          </w:tcPr>
          <w:p w:rsidR="001D4299" w:rsidRDefault="001D4299" w:rsidP="001D4299">
            <w:r>
              <w:t>$500,000—one-time A7 S1 competitive after-school enrichment grants</w:t>
            </w:r>
          </w:p>
        </w:tc>
        <w:tc>
          <w:tcPr>
            <w:tcW w:w="3385" w:type="dxa"/>
          </w:tcPr>
          <w:p w:rsidR="001D4299" w:rsidRDefault="001D4299" w:rsidP="001D4299">
            <w:pPr>
              <w:pStyle w:val="ListParagraph"/>
              <w:numPr>
                <w:ilvl w:val="0"/>
                <w:numId w:val="43"/>
              </w:numPr>
              <w:ind w:left="280"/>
            </w:pPr>
          </w:p>
        </w:tc>
        <w:tc>
          <w:tcPr>
            <w:tcW w:w="2990" w:type="dxa"/>
          </w:tcPr>
          <w:p w:rsidR="001D4299" w:rsidRDefault="001D4299" w:rsidP="001D4299"/>
        </w:tc>
        <w:tc>
          <w:tcPr>
            <w:tcW w:w="3125" w:type="dxa"/>
          </w:tcPr>
          <w:p w:rsidR="001D4299" w:rsidRDefault="001D4299" w:rsidP="001D4299"/>
        </w:tc>
      </w:tr>
      <w:tr w:rsidR="001D4299" w:rsidTr="006250C2">
        <w:tc>
          <w:tcPr>
            <w:tcW w:w="1695" w:type="dxa"/>
          </w:tcPr>
          <w:p w:rsidR="001D4299" w:rsidRPr="007529C5" w:rsidRDefault="001D4299" w:rsidP="001D4299">
            <w:pPr>
              <w:rPr>
                <w:b/>
              </w:rPr>
            </w:pPr>
            <w:r>
              <w:rPr>
                <w:b/>
              </w:rPr>
              <w:t xml:space="preserve">Student </w:t>
            </w:r>
            <w:r w:rsidRPr="007529C5">
              <w:rPr>
                <w:b/>
              </w:rPr>
              <w:t>Extra-Curricular Activities</w:t>
            </w:r>
          </w:p>
        </w:tc>
        <w:tc>
          <w:tcPr>
            <w:tcW w:w="3185" w:type="dxa"/>
          </w:tcPr>
          <w:p w:rsidR="001D4299" w:rsidRDefault="001D4299" w:rsidP="001D4299"/>
        </w:tc>
        <w:tc>
          <w:tcPr>
            <w:tcW w:w="3385" w:type="dxa"/>
          </w:tcPr>
          <w:p w:rsidR="001D4299" w:rsidRDefault="001D4299" w:rsidP="001D4299">
            <w:r>
              <w:t xml:space="preserve">Pupils enrolled in on-line public school programs allowed to participate in resident extra-curricular activities </w:t>
            </w:r>
          </w:p>
        </w:tc>
        <w:tc>
          <w:tcPr>
            <w:tcW w:w="2990" w:type="dxa"/>
          </w:tcPr>
          <w:p w:rsidR="001D4299" w:rsidRDefault="001D4299" w:rsidP="001D4299"/>
        </w:tc>
        <w:tc>
          <w:tcPr>
            <w:tcW w:w="3125" w:type="dxa"/>
          </w:tcPr>
          <w:p w:rsidR="001D4299" w:rsidRDefault="001D4299" w:rsidP="001D4299"/>
        </w:tc>
      </w:tr>
      <w:tr w:rsidR="001D4299" w:rsidTr="006250C2">
        <w:tc>
          <w:tcPr>
            <w:tcW w:w="1695" w:type="dxa"/>
          </w:tcPr>
          <w:p w:rsidR="001D4299" w:rsidRDefault="001D4299" w:rsidP="001D4299">
            <w:r>
              <w:rPr>
                <w:b/>
              </w:rPr>
              <w:t>Special Ed</w:t>
            </w:r>
          </w:p>
        </w:tc>
        <w:tc>
          <w:tcPr>
            <w:tcW w:w="3185" w:type="dxa"/>
          </w:tcPr>
          <w:p w:rsidR="001D4299" w:rsidRDefault="001D4299" w:rsidP="001D4299">
            <w:pPr>
              <w:pStyle w:val="ListParagraph"/>
              <w:numPr>
                <w:ilvl w:val="0"/>
                <w:numId w:val="42"/>
              </w:numPr>
              <w:ind w:left="280"/>
            </w:pPr>
            <w:r>
              <w:t>$500,000 Implement Restrictive Procedures Work Group  Recommendations</w:t>
            </w:r>
          </w:p>
          <w:p w:rsidR="001D4299" w:rsidRDefault="001D4299" w:rsidP="001D4299">
            <w:pPr>
              <w:pStyle w:val="ListParagraph"/>
              <w:numPr>
                <w:ilvl w:val="0"/>
                <w:numId w:val="42"/>
              </w:numPr>
              <w:ind w:left="280"/>
            </w:pPr>
            <w:r>
              <w:t>OHI requires written documentation from licensed health provider</w:t>
            </w:r>
          </w:p>
        </w:tc>
        <w:tc>
          <w:tcPr>
            <w:tcW w:w="3385" w:type="dxa"/>
          </w:tcPr>
          <w:p w:rsidR="001D4299" w:rsidRDefault="001D4299" w:rsidP="001D4299">
            <w:pPr>
              <w:pStyle w:val="ListParagraph"/>
              <w:numPr>
                <w:ilvl w:val="0"/>
                <w:numId w:val="42"/>
              </w:numPr>
              <w:ind w:left="245"/>
            </w:pPr>
            <w:r>
              <w:t>MDE Commissioner to reduce by 25% state mandated paper work for spec ed teachers</w:t>
            </w:r>
          </w:p>
          <w:p w:rsidR="001D4299" w:rsidRDefault="001D4299" w:rsidP="001D4299">
            <w:pPr>
              <w:pStyle w:val="ListParagraph"/>
              <w:numPr>
                <w:ilvl w:val="0"/>
                <w:numId w:val="42"/>
              </w:numPr>
              <w:ind w:left="245"/>
            </w:pPr>
            <w:r>
              <w:t>OHI requires written documentation from licensed health provider</w:t>
            </w:r>
          </w:p>
        </w:tc>
        <w:tc>
          <w:tcPr>
            <w:tcW w:w="2990" w:type="dxa"/>
          </w:tcPr>
          <w:p w:rsidR="001D4299" w:rsidRDefault="001D4299" w:rsidP="001D4299">
            <w:r>
              <w:t>$1M Implement Restrictive Procedures Work Group recommendations</w:t>
            </w:r>
          </w:p>
        </w:tc>
        <w:tc>
          <w:tcPr>
            <w:tcW w:w="3125" w:type="dxa"/>
          </w:tcPr>
          <w:p w:rsidR="001D4299" w:rsidRDefault="001D4299" w:rsidP="001D4299"/>
        </w:tc>
      </w:tr>
      <w:tr w:rsidR="001D4299" w:rsidTr="006250C2">
        <w:tc>
          <w:tcPr>
            <w:tcW w:w="1695" w:type="dxa"/>
          </w:tcPr>
          <w:p w:rsidR="001D4299" w:rsidRDefault="001D4299" w:rsidP="001D4299">
            <w:r>
              <w:rPr>
                <w:b/>
              </w:rPr>
              <w:lastRenderedPageBreak/>
              <w:t>Special Ed and Student Information Systems (SIS)</w:t>
            </w:r>
          </w:p>
        </w:tc>
        <w:tc>
          <w:tcPr>
            <w:tcW w:w="3185" w:type="dxa"/>
          </w:tcPr>
          <w:p w:rsidR="001D4299" w:rsidRDefault="001D4299" w:rsidP="001D4299"/>
        </w:tc>
        <w:tc>
          <w:tcPr>
            <w:tcW w:w="3385" w:type="dxa"/>
          </w:tcPr>
          <w:p w:rsidR="001D4299" w:rsidRDefault="001D4299" w:rsidP="001D4299">
            <w:pPr>
              <w:numPr>
                <w:ilvl w:val="0"/>
                <w:numId w:val="37"/>
              </w:numPr>
              <w:ind w:left="285" w:hanging="360"/>
              <w:contextualSpacing/>
            </w:pPr>
            <w:r>
              <w:t>Districts must contract for SIS that are Schools Interoperability Framework compliant 7/1/18</w:t>
            </w:r>
          </w:p>
          <w:p w:rsidR="001D4299" w:rsidRDefault="001D4299" w:rsidP="001D4299">
            <w:pPr>
              <w:numPr>
                <w:ilvl w:val="0"/>
                <w:numId w:val="37"/>
              </w:numPr>
              <w:ind w:left="285" w:hanging="360"/>
              <w:contextualSpacing/>
            </w:pPr>
            <w:r>
              <w:t xml:space="preserve">MDE to certify that their on-line system is compatible with vendor SIS </w:t>
            </w:r>
          </w:p>
          <w:p w:rsidR="001D4299" w:rsidRDefault="001D4299" w:rsidP="001D4299">
            <w:pPr>
              <w:numPr>
                <w:ilvl w:val="0"/>
                <w:numId w:val="37"/>
              </w:numPr>
              <w:ind w:left="285" w:hanging="360"/>
              <w:contextualSpacing/>
            </w:pPr>
            <w:r>
              <w:t>Directs MDE to reduce Special ed paperwork by 25%</w:t>
            </w:r>
          </w:p>
          <w:p w:rsidR="001D4299" w:rsidRDefault="001D4299" w:rsidP="001D4299">
            <w:pPr>
              <w:numPr>
                <w:ilvl w:val="0"/>
                <w:numId w:val="37"/>
              </w:numPr>
              <w:ind w:left="285" w:hanging="360"/>
              <w:contextualSpacing/>
            </w:pPr>
            <w:r>
              <w:t>Removes $1.6M from MDE to develop on-line special ed reporting system</w:t>
            </w:r>
          </w:p>
        </w:tc>
        <w:tc>
          <w:tcPr>
            <w:tcW w:w="2990" w:type="dxa"/>
          </w:tcPr>
          <w:p w:rsidR="001D4299" w:rsidRDefault="001D4299" w:rsidP="001D4299">
            <w:r>
              <w:t>$2M--one time           A7S2</w:t>
            </w:r>
          </w:p>
          <w:p w:rsidR="001D4299" w:rsidRDefault="001D4299" w:rsidP="001D4299">
            <w:r>
              <w:t>$540,000  Statewide on-line special ed reporting system</w:t>
            </w:r>
          </w:p>
          <w:p w:rsidR="001D4299" w:rsidRDefault="001D4299" w:rsidP="001D4299">
            <w:r>
              <w:t>-Districts may use this system or contract with 3rd party</w:t>
            </w:r>
          </w:p>
        </w:tc>
        <w:tc>
          <w:tcPr>
            <w:tcW w:w="3125" w:type="dxa"/>
          </w:tcPr>
          <w:p w:rsidR="001D4299" w:rsidRDefault="001D4299" w:rsidP="001D4299"/>
        </w:tc>
      </w:tr>
      <w:tr w:rsidR="001D4299" w:rsidTr="006250C2">
        <w:tc>
          <w:tcPr>
            <w:tcW w:w="1695" w:type="dxa"/>
          </w:tcPr>
          <w:p w:rsidR="001D4299" w:rsidRPr="00F0104D" w:rsidRDefault="001D4299" w:rsidP="001D4299">
            <w:pPr>
              <w:rPr>
                <w:b/>
              </w:rPr>
            </w:pPr>
            <w:r w:rsidRPr="00F0104D">
              <w:rPr>
                <w:b/>
              </w:rPr>
              <w:t>School Organization</w:t>
            </w:r>
          </w:p>
        </w:tc>
        <w:tc>
          <w:tcPr>
            <w:tcW w:w="3185" w:type="dxa"/>
          </w:tcPr>
          <w:p w:rsidR="001D4299" w:rsidRDefault="001D4299" w:rsidP="001D4299">
            <w:pPr>
              <w:pStyle w:val="ListParagraph"/>
              <w:numPr>
                <w:ilvl w:val="0"/>
                <w:numId w:val="46"/>
              </w:numPr>
              <w:ind w:left="190" w:hanging="260"/>
            </w:pPr>
            <w:r>
              <w:t xml:space="preserve">$500,000—one-time </w:t>
            </w:r>
            <w:r>
              <w:t xml:space="preserve">   A 2 S 26 Pilot </w:t>
            </w:r>
            <w:r>
              <w:t>K-12, post-secondary sharing</w:t>
            </w:r>
          </w:p>
          <w:p w:rsidR="001D4299" w:rsidRDefault="001D4299" w:rsidP="001D4299">
            <w:pPr>
              <w:pStyle w:val="ListParagraph"/>
              <w:numPr>
                <w:ilvl w:val="0"/>
                <w:numId w:val="46"/>
              </w:numPr>
              <w:ind w:left="190" w:hanging="260"/>
            </w:pPr>
            <w:r>
              <w:t>$500,000 one-time     A 2 S 19 Grants to start teacher governed schools</w:t>
            </w:r>
          </w:p>
        </w:tc>
        <w:tc>
          <w:tcPr>
            <w:tcW w:w="3385" w:type="dxa"/>
          </w:tcPr>
          <w:p w:rsidR="001D4299" w:rsidRDefault="001D4299" w:rsidP="001D4299">
            <w:r>
              <w:t>C</w:t>
            </w:r>
            <w:r>
              <w:t>hanges innovation zone    A2S29 languages to CTE</w:t>
            </w:r>
          </w:p>
          <w:p w:rsidR="001D4299" w:rsidRDefault="001D4299" w:rsidP="001D4299">
            <w:pPr>
              <w:numPr>
                <w:ilvl w:val="0"/>
                <w:numId w:val="20"/>
              </w:numPr>
              <w:ind w:left="285" w:hanging="360"/>
              <w:contextualSpacing/>
            </w:pPr>
            <w:r>
              <w:t xml:space="preserve">allows two or more districts to enter into partnerships with for profit and non profits for CTE towards industry certificates, </w:t>
            </w:r>
          </w:p>
          <w:p w:rsidR="001D4299" w:rsidRDefault="001D4299" w:rsidP="001D4299">
            <w:pPr>
              <w:numPr>
                <w:ilvl w:val="0"/>
                <w:numId w:val="20"/>
              </w:numPr>
              <w:ind w:left="285" w:hanging="360"/>
              <w:contextualSpacing/>
            </w:pPr>
            <w:r>
              <w:t>strikes ‘pilot’ from section</w:t>
            </w:r>
          </w:p>
          <w:p w:rsidR="001D4299" w:rsidRDefault="001D4299" w:rsidP="001D4299">
            <w:pPr>
              <w:numPr>
                <w:ilvl w:val="0"/>
                <w:numId w:val="20"/>
              </w:numPr>
              <w:ind w:left="285" w:hanging="360"/>
              <w:contextualSpacing/>
            </w:pPr>
            <w:r>
              <w:t>Requires report</w:t>
            </w:r>
          </w:p>
          <w:p w:rsidR="001D4299" w:rsidRDefault="001D4299" w:rsidP="001D4299">
            <w:pPr>
              <w:numPr>
                <w:ilvl w:val="0"/>
                <w:numId w:val="20"/>
              </w:numPr>
              <w:ind w:left="285" w:hanging="360"/>
              <w:contextualSpacing/>
            </w:pPr>
            <w:r>
              <w:t xml:space="preserve">Deletes Commissioner advisory committee for this </w:t>
            </w:r>
          </w:p>
          <w:p w:rsidR="001D4299" w:rsidRDefault="001D4299" w:rsidP="001D4299">
            <w:r>
              <w:t>Innovative zone districts may continue</w:t>
            </w:r>
          </w:p>
        </w:tc>
        <w:tc>
          <w:tcPr>
            <w:tcW w:w="2990" w:type="dxa"/>
          </w:tcPr>
          <w:p w:rsidR="001D4299" w:rsidRDefault="001D4299" w:rsidP="001D4299"/>
        </w:tc>
        <w:tc>
          <w:tcPr>
            <w:tcW w:w="3125" w:type="dxa"/>
          </w:tcPr>
          <w:p w:rsidR="001D4299" w:rsidRDefault="001D4299" w:rsidP="001D4299"/>
        </w:tc>
      </w:tr>
      <w:tr w:rsidR="001D4299" w:rsidTr="006250C2">
        <w:tc>
          <w:tcPr>
            <w:tcW w:w="1695" w:type="dxa"/>
          </w:tcPr>
          <w:p w:rsidR="001D4299" w:rsidRDefault="001D4299" w:rsidP="001D4299">
            <w:r>
              <w:rPr>
                <w:b/>
              </w:rPr>
              <w:t>State Agency</w:t>
            </w:r>
          </w:p>
        </w:tc>
        <w:tc>
          <w:tcPr>
            <w:tcW w:w="3185" w:type="dxa"/>
          </w:tcPr>
          <w:p w:rsidR="001D4299" w:rsidRDefault="001D4299" w:rsidP="001D4299">
            <w:pPr>
              <w:numPr>
                <w:ilvl w:val="0"/>
                <w:numId w:val="21"/>
              </w:numPr>
              <w:ind w:left="285" w:hanging="360"/>
              <w:contextualSpacing/>
            </w:pPr>
            <w:r>
              <w:t>$250,000  One RCE and   A7 S1 MDE must each hire a literacy/ dyslexia specialist</w:t>
            </w:r>
          </w:p>
          <w:p w:rsidR="001D4299" w:rsidRDefault="001D4299" w:rsidP="001D4299">
            <w:pPr>
              <w:numPr>
                <w:ilvl w:val="0"/>
                <w:numId w:val="21"/>
              </w:numPr>
              <w:ind w:left="285" w:hanging="360"/>
              <w:contextualSpacing/>
            </w:pPr>
            <w:r>
              <w:t>$2.75M--one time MDE IT</w:t>
            </w:r>
          </w:p>
          <w:p w:rsidR="001D4299" w:rsidRDefault="001D4299" w:rsidP="001D4299">
            <w:pPr>
              <w:ind w:left="285"/>
              <w:contextualSpacing/>
            </w:pPr>
          </w:p>
        </w:tc>
        <w:tc>
          <w:tcPr>
            <w:tcW w:w="3385" w:type="dxa"/>
          </w:tcPr>
          <w:p w:rsidR="001D4299" w:rsidRDefault="001D4299" w:rsidP="001D4299">
            <w:pPr>
              <w:numPr>
                <w:ilvl w:val="0"/>
                <w:numId w:val="24"/>
              </w:numPr>
              <w:ind w:left="285" w:hanging="360"/>
              <w:contextualSpacing/>
            </w:pPr>
            <w:r>
              <w:t>$239,000—one-time      A2 S68</w:t>
            </w:r>
            <w:r>
              <w:br/>
              <w:t>BOT to establish state-wide job board</w:t>
            </w:r>
          </w:p>
          <w:p w:rsidR="001D4299" w:rsidRDefault="001D4299" w:rsidP="001D4299">
            <w:pPr>
              <w:numPr>
                <w:ilvl w:val="0"/>
                <w:numId w:val="24"/>
              </w:numPr>
              <w:ind w:left="285" w:hanging="360"/>
              <w:contextualSpacing/>
            </w:pPr>
            <w:r>
              <w:t>($1M) RCE’s eliminating RCE’s</w:t>
            </w:r>
          </w:p>
          <w:p w:rsidR="001D4299" w:rsidRDefault="001D4299" w:rsidP="001D4299">
            <w:pPr>
              <w:numPr>
                <w:ilvl w:val="0"/>
                <w:numId w:val="24"/>
              </w:numPr>
              <w:ind w:left="285" w:hanging="360"/>
              <w:contextualSpacing/>
            </w:pPr>
            <w:r>
              <w:t>Establishes ed licensure reserve and requires all license and  background check payments to be deposited into reserve</w:t>
            </w:r>
          </w:p>
          <w:p w:rsidR="001D4299" w:rsidRDefault="001D4299" w:rsidP="001D4299">
            <w:pPr>
              <w:numPr>
                <w:ilvl w:val="0"/>
                <w:numId w:val="24"/>
              </w:numPr>
              <w:ind w:left="285" w:hanging="360"/>
              <w:contextualSpacing/>
            </w:pPr>
            <w:r>
              <w:lastRenderedPageBreak/>
              <w:t>Appropriations to BOT and BOSA made from reserve</w:t>
            </w:r>
          </w:p>
        </w:tc>
        <w:tc>
          <w:tcPr>
            <w:tcW w:w="2990" w:type="dxa"/>
          </w:tcPr>
          <w:p w:rsidR="001D4299" w:rsidRDefault="001D4299" w:rsidP="001D4299">
            <w:r>
              <w:lastRenderedPageBreak/>
              <w:t>$1M RCE’s                     A7S2</w:t>
            </w:r>
          </w:p>
          <w:p w:rsidR="001D4299" w:rsidRDefault="001D4299" w:rsidP="001D4299">
            <w:r>
              <w:t>$500,000 School Safety Center</w:t>
            </w:r>
          </w:p>
          <w:p w:rsidR="001D4299" w:rsidRDefault="001D4299" w:rsidP="001D4299">
            <w:r>
              <w:t>$250,000 School Finance Div</w:t>
            </w:r>
          </w:p>
          <w:p w:rsidR="001D4299" w:rsidRDefault="001D4299" w:rsidP="001D4299">
            <w:r>
              <w:t xml:space="preserve">$4M--one time MDE IT </w:t>
            </w:r>
          </w:p>
          <w:p w:rsidR="001D4299" w:rsidRDefault="001D4299" w:rsidP="001D4299"/>
        </w:tc>
        <w:tc>
          <w:tcPr>
            <w:tcW w:w="3125" w:type="dxa"/>
          </w:tcPr>
          <w:p w:rsidR="001D4299" w:rsidRDefault="001D4299" w:rsidP="001D4299"/>
        </w:tc>
      </w:tr>
      <w:tr w:rsidR="001D4299" w:rsidTr="006250C2">
        <w:tc>
          <w:tcPr>
            <w:tcW w:w="1695" w:type="dxa"/>
          </w:tcPr>
          <w:p w:rsidR="001D4299" w:rsidRPr="007529C5" w:rsidRDefault="001D4299" w:rsidP="001D4299">
            <w:pPr>
              <w:rPr>
                <w:b/>
              </w:rPr>
            </w:pPr>
          </w:p>
        </w:tc>
        <w:tc>
          <w:tcPr>
            <w:tcW w:w="3185" w:type="dxa"/>
          </w:tcPr>
          <w:p w:rsidR="001D4299" w:rsidRDefault="001D4299" w:rsidP="001D4299"/>
        </w:tc>
        <w:tc>
          <w:tcPr>
            <w:tcW w:w="3385" w:type="dxa"/>
          </w:tcPr>
          <w:p w:rsidR="001D4299" w:rsidRDefault="001D4299" w:rsidP="001D4299"/>
        </w:tc>
        <w:tc>
          <w:tcPr>
            <w:tcW w:w="2990" w:type="dxa"/>
          </w:tcPr>
          <w:p w:rsidR="001D4299" w:rsidRDefault="001D4299" w:rsidP="001D4299"/>
        </w:tc>
        <w:tc>
          <w:tcPr>
            <w:tcW w:w="3125" w:type="dxa"/>
          </w:tcPr>
          <w:p w:rsidR="001D4299" w:rsidRDefault="001D4299" w:rsidP="001D4299"/>
        </w:tc>
      </w:tr>
      <w:tr w:rsidR="001D4299" w:rsidTr="006250C2">
        <w:tc>
          <w:tcPr>
            <w:tcW w:w="1695" w:type="dxa"/>
          </w:tcPr>
          <w:p w:rsidR="001D4299" w:rsidRPr="007529C5" w:rsidRDefault="001D4299" w:rsidP="001D4299">
            <w:pPr>
              <w:rPr>
                <w:b/>
              </w:rPr>
            </w:pPr>
          </w:p>
        </w:tc>
        <w:tc>
          <w:tcPr>
            <w:tcW w:w="3185" w:type="dxa"/>
          </w:tcPr>
          <w:p w:rsidR="001D4299" w:rsidRDefault="001D4299" w:rsidP="001D4299"/>
        </w:tc>
        <w:tc>
          <w:tcPr>
            <w:tcW w:w="3385" w:type="dxa"/>
          </w:tcPr>
          <w:p w:rsidR="001D4299" w:rsidRDefault="001D4299" w:rsidP="001D4299"/>
        </w:tc>
        <w:tc>
          <w:tcPr>
            <w:tcW w:w="2990" w:type="dxa"/>
          </w:tcPr>
          <w:p w:rsidR="001D4299" w:rsidRDefault="001D4299" w:rsidP="001D4299"/>
        </w:tc>
        <w:tc>
          <w:tcPr>
            <w:tcW w:w="3125" w:type="dxa"/>
          </w:tcPr>
          <w:p w:rsidR="001D4299" w:rsidRDefault="001D4299" w:rsidP="001D4299"/>
        </w:tc>
      </w:tr>
      <w:tr w:rsidR="001D4299" w:rsidTr="006250C2">
        <w:tc>
          <w:tcPr>
            <w:tcW w:w="1695" w:type="dxa"/>
          </w:tcPr>
          <w:p w:rsidR="001D4299" w:rsidRDefault="001D4299" w:rsidP="001D4299">
            <w:r>
              <w:rPr>
                <w:b/>
              </w:rPr>
              <w:t>Policy</w:t>
            </w:r>
          </w:p>
        </w:tc>
        <w:tc>
          <w:tcPr>
            <w:tcW w:w="3185" w:type="dxa"/>
          </w:tcPr>
          <w:p w:rsidR="001D4299" w:rsidRDefault="001D4299" w:rsidP="001D4299">
            <w:r>
              <w:rPr>
                <w:b/>
              </w:rPr>
              <w:t>SF 2744 A5 as amended</w:t>
            </w:r>
          </w:p>
        </w:tc>
        <w:tc>
          <w:tcPr>
            <w:tcW w:w="3385" w:type="dxa"/>
          </w:tcPr>
          <w:p w:rsidR="001D4299" w:rsidRDefault="001D4299" w:rsidP="001D4299">
            <w:r>
              <w:rPr>
                <w:b/>
              </w:rPr>
              <w:t>HF 3066 DE amendment</w:t>
            </w:r>
          </w:p>
          <w:p w:rsidR="001D4299" w:rsidRDefault="001D4299" w:rsidP="001D4299">
            <w:r>
              <w:rPr>
                <w:b/>
              </w:rPr>
              <w:t>Incorporated into HF 3858 A 16 DE</w:t>
            </w:r>
          </w:p>
        </w:tc>
        <w:tc>
          <w:tcPr>
            <w:tcW w:w="2990" w:type="dxa"/>
          </w:tcPr>
          <w:p w:rsidR="001D4299" w:rsidRDefault="001D4299" w:rsidP="001D4299"/>
        </w:tc>
        <w:tc>
          <w:tcPr>
            <w:tcW w:w="3125" w:type="dxa"/>
          </w:tcPr>
          <w:p w:rsidR="001D4299" w:rsidRDefault="001D4299" w:rsidP="001D4299"/>
        </w:tc>
      </w:tr>
      <w:tr w:rsidR="001D4299" w:rsidTr="006250C2">
        <w:tc>
          <w:tcPr>
            <w:tcW w:w="1695" w:type="dxa"/>
          </w:tcPr>
          <w:p w:rsidR="001D4299" w:rsidRDefault="001D4299" w:rsidP="001D4299">
            <w:r>
              <w:rPr>
                <w:b/>
              </w:rPr>
              <w:t>Cooperative Definition</w:t>
            </w:r>
          </w:p>
        </w:tc>
        <w:tc>
          <w:tcPr>
            <w:tcW w:w="3185" w:type="dxa"/>
          </w:tcPr>
          <w:p w:rsidR="001D4299" w:rsidRDefault="001D4299" w:rsidP="001D4299">
            <w:r>
              <w:t>Art 1, Sec 1 Special ed cooperatives included to receive sped aid directly</w:t>
            </w:r>
          </w:p>
        </w:tc>
        <w:tc>
          <w:tcPr>
            <w:tcW w:w="3385" w:type="dxa"/>
          </w:tcPr>
          <w:p w:rsidR="001D4299" w:rsidRDefault="001D4299" w:rsidP="001D4299">
            <w:bookmarkStart w:id="1" w:name="h.xs3s1legquqf" w:colFirst="0" w:colLast="0"/>
            <w:bookmarkEnd w:id="1"/>
            <w:r>
              <w:t>Identical language</w:t>
            </w:r>
          </w:p>
          <w:p w:rsidR="001D4299" w:rsidRDefault="001D4299" w:rsidP="001D4299">
            <w:r>
              <w:t>Also in HF 3858 DE</w:t>
            </w:r>
          </w:p>
        </w:tc>
        <w:tc>
          <w:tcPr>
            <w:tcW w:w="2990" w:type="dxa"/>
          </w:tcPr>
          <w:p w:rsidR="001D4299" w:rsidRDefault="001D4299" w:rsidP="001D4299"/>
        </w:tc>
        <w:tc>
          <w:tcPr>
            <w:tcW w:w="3125" w:type="dxa"/>
          </w:tcPr>
          <w:p w:rsidR="001D4299" w:rsidRDefault="001D4299" w:rsidP="001D4299"/>
        </w:tc>
      </w:tr>
      <w:tr w:rsidR="001D4299" w:rsidTr="006250C2">
        <w:tc>
          <w:tcPr>
            <w:tcW w:w="1695" w:type="dxa"/>
          </w:tcPr>
          <w:p w:rsidR="001D4299" w:rsidRDefault="001D4299" w:rsidP="001D4299">
            <w:r>
              <w:rPr>
                <w:b/>
              </w:rPr>
              <w:t>DGF-Moorhead realignment</w:t>
            </w:r>
          </w:p>
        </w:tc>
        <w:tc>
          <w:tcPr>
            <w:tcW w:w="3185" w:type="dxa"/>
          </w:tcPr>
          <w:p w:rsidR="001D4299" w:rsidRDefault="001D4299" w:rsidP="001D4299">
            <w:r>
              <w:t>Art 1, Sec 2 allows DGF and Moorhead to voluntarily realign boundaries</w:t>
            </w:r>
          </w:p>
        </w:tc>
        <w:tc>
          <w:tcPr>
            <w:tcW w:w="3385" w:type="dxa"/>
          </w:tcPr>
          <w:p w:rsidR="001D4299" w:rsidRDefault="001D4299" w:rsidP="001D4299">
            <w:r>
              <w:t>HF 3858 DE A1 S11 allows DGF and Moorhead to voluntarily realign boundaries</w:t>
            </w:r>
          </w:p>
        </w:tc>
        <w:tc>
          <w:tcPr>
            <w:tcW w:w="2990" w:type="dxa"/>
          </w:tcPr>
          <w:p w:rsidR="001D4299" w:rsidRDefault="001D4299" w:rsidP="001D4299"/>
        </w:tc>
        <w:tc>
          <w:tcPr>
            <w:tcW w:w="3125" w:type="dxa"/>
          </w:tcPr>
          <w:p w:rsidR="001D4299" w:rsidRDefault="001D4299" w:rsidP="001D4299"/>
        </w:tc>
      </w:tr>
      <w:tr w:rsidR="001D4299" w:rsidTr="006250C2">
        <w:tc>
          <w:tcPr>
            <w:tcW w:w="1695" w:type="dxa"/>
          </w:tcPr>
          <w:p w:rsidR="001D4299" w:rsidRDefault="001D4299" w:rsidP="001D4299">
            <w:r>
              <w:rPr>
                <w:b/>
              </w:rPr>
              <w:t>Student Discipline</w:t>
            </w:r>
          </w:p>
        </w:tc>
        <w:tc>
          <w:tcPr>
            <w:tcW w:w="3185" w:type="dxa"/>
          </w:tcPr>
          <w:p w:rsidR="001D4299" w:rsidRDefault="001D4299" w:rsidP="001D4299">
            <w:r>
              <w:t>Working Group established to review Fair Pupil Dismissal Act, 20 orgs to appoint members including MREA</w:t>
            </w:r>
          </w:p>
        </w:tc>
        <w:tc>
          <w:tcPr>
            <w:tcW w:w="3385" w:type="dxa"/>
          </w:tcPr>
          <w:p w:rsidR="001D4299" w:rsidRDefault="001D4299" w:rsidP="001D4299">
            <w:r>
              <w:t>HF 3858 A 2 S 60 Working Group established to review Fair Pupil Dismissal Act, 24 orgs to appoint members including MREA, and 6 legislators to be appointed</w:t>
            </w:r>
          </w:p>
        </w:tc>
        <w:tc>
          <w:tcPr>
            <w:tcW w:w="2990" w:type="dxa"/>
          </w:tcPr>
          <w:p w:rsidR="001D4299" w:rsidRDefault="001D4299" w:rsidP="001D4299"/>
        </w:tc>
        <w:tc>
          <w:tcPr>
            <w:tcW w:w="3125" w:type="dxa"/>
          </w:tcPr>
          <w:p w:rsidR="001D4299" w:rsidRDefault="001D4299" w:rsidP="001D4299"/>
        </w:tc>
      </w:tr>
      <w:tr w:rsidR="001D4299" w:rsidTr="006250C2">
        <w:tc>
          <w:tcPr>
            <w:tcW w:w="1695" w:type="dxa"/>
          </w:tcPr>
          <w:p w:rsidR="001D4299" w:rsidRDefault="001D4299" w:rsidP="001D4299">
            <w:r>
              <w:rPr>
                <w:b/>
              </w:rPr>
              <w:t>Special Ed</w:t>
            </w:r>
          </w:p>
        </w:tc>
        <w:tc>
          <w:tcPr>
            <w:tcW w:w="3185" w:type="dxa"/>
          </w:tcPr>
          <w:p w:rsidR="001D4299" w:rsidRDefault="001D4299" w:rsidP="001D4299">
            <w:pPr>
              <w:numPr>
                <w:ilvl w:val="0"/>
                <w:numId w:val="18"/>
              </w:numPr>
              <w:spacing w:line="259" w:lineRule="auto"/>
              <w:ind w:left="252" w:hanging="360"/>
              <w:contextualSpacing/>
            </w:pPr>
            <w:r>
              <w:t>IEP’s can substitute for PLP’s</w:t>
            </w:r>
          </w:p>
          <w:p w:rsidR="001D4299" w:rsidRDefault="001D4299" w:rsidP="001D4299">
            <w:pPr>
              <w:numPr>
                <w:ilvl w:val="0"/>
                <w:numId w:val="18"/>
              </w:numPr>
              <w:spacing w:after="160" w:line="259" w:lineRule="auto"/>
              <w:ind w:left="252" w:hanging="360"/>
              <w:contextualSpacing/>
            </w:pPr>
            <w:r>
              <w:t>Clarifies prone restraint is prohibited</w:t>
            </w:r>
          </w:p>
          <w:p w:rsidR="001D4299" w:rsidRDefault="001D4299" w:rsidP="001D4299">
            <w:pPr>
              <w:numPr>
                <w:ilvl w:val="0"/>
                <w:numId w:val="18"/>
              </w:numPr>
              <w:ind w:left="285" w:hanging="360"/>
              <w:contextualSpacing/>
            </w:pPr>
            <w:r>
              <w:t xml:space="preserve">Requires quarterly report of seclusion data to MDE </w:t>
            </w:r>
          </w:p>
        </w:tc>
        <w:tc>
          <w:tcPr>
            <w:tcW w:w="3385" w:type="dxa"/>
          </w:tcPr>
          <w:p w:rsidR="001D4299" w:rsidRDefault="001D4299" w:rsidP="001D4299">
            <w:pPr>
              <w:numPr>
                <w:ilvl w:val="0"/>
                <w:numId w:val="13"/>
              </w:numPr>
              <w:ind w:left="285" w:hanging="360"/>
              <w:contextualSpacing/>
            </w:pPr>
            <w:r>
              <w:t>IEP’s can substitute for transition career plans</w:t>
            </w:r>
          </w:p>
          <w:p w:rsidR="001D4299" w:rsidRDefault="001D4299" w:rsidP="001D4299">
            <w:pPr>
              <w:numPr>
                <w:ilvl w:val="0"/>
                <w:numId w:val="13"/>
              </w:numPr>
              <w:ind w:left="285" w:hanging="360"/>
              <w:contextualSpacing/>
            </w:pPr>
            <w:r>
              <w:t>Strikes all reference to prone restraint</w:t>
            </w:r>
          </w:p>
          <w:p w:rsidR="001D4299" w:rsidRDefault="001D4299" w:rsidP="001D4299">
            <w:pPr>
              <w:numPr>
                <w:ilvl w:val="0"/>
                <w:numId w:val="13"/>
              </w:numPr>
              <w:ind w:left="285" w:hanging="360"/>
              <w:contextualSpacing/>
            </w:pPr>
            <w:r>
              <w:t xml:space="preserve">Requires quarterly report of seclusion data to MDE </w:t>
            </w:r>
          </w:p>
        </w:tc>
        <w:tc>
          <w:tcPr>
            <w:tcW w:w="2990" w:type="dxa"/>
          </w:tcPr>
          <w:p w:rsidR="001D4299" w:rsidRDefault="001D4299" w:rsidP="001D4299"/>
        </w:tc>
        <w:tc>
          <w:tcPr>
            <w:tcW w:w="3125" w:type="dxa"/>
          </w:tcPr>
          <w:p w:rsidR="001D4299" w:rsidRDefault="001D4299" w:rsidP="001D4299"/>
        </w:tc>
      </w:tr>
      <w:tr w:rsidR="001D4299" w:rsidTr="006250C2">
        <w:tc>
          <w:tcPr>
            <w:tcW w:w="1695" w:type="dxa"/>
          </w:tcPr>
          <w:p w:rsidR="001D4299" w:rsidRDefault="001D4299" w:rsidP="001D4299">
            <w:r>
              <w:rPr>
                <w:b/>
              </w:rPr>
              <w:t>Data Security</w:t>
            </w:r>
          </w:p>
        </w:tc>
        <w:tc>
          <w:tcPr>
            <w:tcW w:w="3185" w:type="dxa"/>
          </w:tcPr>
          <w:p w:rsidR="001D4299" w:rsidRDefault="001D4299" w:rsidP="001D4299">
            <w:r>
              <w:t>SF 0 A 2 S 24  Student users of on-line educational services targeted advertising and use of personal data prohibited</w:t>
            </w:r>
          </w:p>
        </w:tc>
        <w:tc>
          <w:tcPr>
            <w:tcW w:w="3385" w:type="dxa"/>
          </w:tcPr>
          <w:p w:rsidR="001D4299" w:rsidRDefault="001D4299" w:rsidP="001D4299">
            <w:r>
              <w:t>Commissioner required to A2S32 prepare data security plan-lots of detail</w:t>
            </w:r>
          </w:p>
        </w:tc>
        <w:tc>
          <w:tcPr>
            <w:tcW w:w="2990" w:type="dxa"/>
          </w:tcPr>
          <w:p w:rsidR="001D4299" w:rsidRDefault="001D4299" w:rsidP="001D4299"/>
        </w:tc>
        <w:tc>
          <w:tcPr>
            <w:tcW w:w="3125" w:type="dxa"/>
          </w:tcPr>
          <w:p w:rsidR="001D4299" w:rsidRDefault="001D4299" w:rsidP="001D4299"/>
        </w:tc>
      </w:tr>
      <w:tr w:rsidR="001D4299" w:rsidTr="006250C2">
        <w:trPr>
          <w:trHeight w:val="1043"/>
        </w:trPr>
        <w:tc>
          <w:tcPr>
            <w:tcW w:w="1695" w:type="dxa"/>
          </w:tcPr>
          <w:p w:rsidR="001D4299" w:rsidRDefault="001D4299" w:rsidP="001D4299">
            <w:r>
              <w:rPr>
                <w:b/>
              </w:rPr>
              <w:t>World’s Best Workforce (WBWF)</w:t>
            </w:r>
          </w:p>
        </w:tc>
        <w:tc>
          <w:tcPr>
            <w:tcW w:w="3185" w:type="dxa"/>
          </w:tcPr>
          <w:p w:rsidR="001D4299" w:rsidRDefault="001D4299" w:rsidP="001D4299">
            <w:r>
              <w:t xml:space="preserve">New Requirements:  A2--S1-8 </w:t>
            </w:r>
          </w:p>
          <w:p w:rsidR="001D4299" w:rsidRDefault="001D4299" w:rsidP="001D4299">
            <w:pPr>
              <w:numPr>
                <w:ilvl w:val="0"/>
                <w:numId w:val="15"/>
              </w:numPr>
              <w:spacing w:line="259" w:lineRule="auto"/>
              <w:ind w:left="252" w:hanging="360"/>
              <w:contextualSpacing/>
            </w:pPr>
            <w:r>
              <w:t>Cannot use NAEP</w:t>
            </w:r>
          </w:p>
          <w:p w:rsidR="001D4299" w:rsidRDefault="001D4299" w:rsidP="001D4299">
            <w:pPr>
              <w:numPr>
                <w:ilvl w:val="0"/>
                <w:numId w:val="15"/>
              </w:numPr>
              <w:spacing w:line="259" w:lineRule="auto"/>
              <w:ind w:left="252" w:hanging="360"/>
              <w:contextualSpacing/>
            </w:pPr>
            <w:r>
              <w:t>G/T policies included</w:t>
            </w:r>
          </w:p>
          <w:p w:rsidR="001D4299" w:rsidRDefault="001D4299" w:rsidP="001D4299">
            <w:pPr>
              <w:numPr>
                <w:ilvl w:val="0"/>
                <w:numId w:val="15"/>
              </w:numPr>
              <w:spacing w:line="259" w:lineRule="auto"/>
              <w:ind w:left="252" w:hanging="360"/>
              <w:contextualSpacing/>
            </w:pPr>
            <w:r>
              <w:t>Site Advisory Team</w:t>
            </w:r>
          </w:p>
          <w:p w:rsidR="001D4299" w:rsidRDefault="001D4299" w:rsidP="001D4299">
            <w:pPr>
              <w:numPr>
                <w:ilvl w:val="0"/>
                <w:numId w:val="15"/>
              </w:numPr>
              <w:spacing w:line="259" w:lineRule="auto"/>
              <w:ind w:left="252" w:hanging="360"/>
              <w:contextualSpacing/>
            </w:pPr>
            <w:r>
              <w:t xml:space="preserve">District assessment advisory committee.  Districts may </w:t>
            </w:r>
            <w:r>
              <w:lastRenderedPageBreak/>
              <w:t xml:space="preserve">substitute an existing committee. Districts with agreements with exclusive rep of teachers on assessment are exempt.  </w:t>
            </w:r>
          </w:p>
          <w:p w:rsidR="001D4299" w:rsidRDefault="001D4299" w:rsidP="001D4299">
            <w:pPr>
              <w:numPr>
                <w:ilvl w:val="0"/>
                <w:numId w:val="15"/>
              </w:numPr>
              <w:spacing w:line="259" w:lineRule="auto"/>
              <w:ind w:left="252" w:hanging="360"/>
              <w:contextualSpacing/>
            </w:pPr>
            <w:r>
              <w:t>Report process to examine distribution of effective, exp, teachers in local paper</w:t>
            </w:r>
          </w:p>
          <w:p w:rsidR="001D4299" w:rsidRDefault="001D4299" w:rsidP="001D4299">
            <w:pPr>
              <w:numPr>
                <w:ilvl w:val="0"/>
                <w:numId w:val="15"/>
              </w:numPr>
              <w:spacing w:line="259" w:lineRule="auto"/>
              <w:ind w:left="252" w:hanging="360"/>
              <w:contextualSpacing/>
            </w:pPr>
            <w:r>
              <w:t>Reports on district efforts to evaluate and ID students with dyslexia and convergence insufficiency disorder to commissioner</w:t>
            </w:r>
          </w:p>
          <w:p w:rsidR="001D4299" w:rsidRDefault="001D4299" w:rsidP="001D4299">
            <w:pPr>
              <w:numPr>
                <w:ilvl w:val="0"/>
                <w:numId w:val="15"/>
              </w:numPr>
              <w:spacing w:line="259" w:lineRule="auto"/>
              <w:ind w:left="252" w:hanging="360"/>
              <w:contextualSpacing/>
            </w:pPr>
            <w:r>
              <w:t xml:space="preserve">Reports on teacher demographics, community experts and PK-6 class size </w:t>
            </w:r>
          </w:p>
          <w:p w:rsidR="001D4299" w:rsidRDefault="001D4299" w:rsidP="001D4299">
            <w:pPr>
              <w:numPr>
                <w:ilvl w:val="0"/>
                <w:numId w:val="15"/>
              </w:numPr>
              <w:spacing w:after="160" w:line="259" w:lineRule="auto"/>
              <w:ind w:left="252" w:hanging="360"/>
              <w:contextualSpacing/>
            </w:pPr>
            <w:r>
              <w:t>Staff Dev Report integrated in WBWF</w:t>
            </w:r>
          </w:p>
        </w:tc>
        <w:tc>
          <w:tcPr>
            <w:tcW w:w="3385" w:type="dxa"/>
          </w:tcPr>
          <w:p w:rsidR="001D4299" w:rsidRDefault="001D4299" w:rsidP="001D4299">
            <w:r>
              <w:lastRenderedPageBreak/>
              <w:t>New requirements:              A2</w:t>
            </w:r>
          </w:p>
          <w:p w:rsidR="001D4299" w:rsidRDefault="001D4299" w:rsidP="001D4299">
            <w:pPr>
              <w:numPr>
                <w:ilvl w:val="0"/>
                <w:numId w:val="34"/>
              </w:numPr>
              <w:ind w:left="285" w:hanging="360"/>
              <w:contextualSpacing/>
            </w:pPr>
            <w:r>
              <w:t xml:space="preserve">cannot use NAEP </w:t>
            </w:r>
          </w:p>
          <w:p w:rsidR="001D4299" w:rsidRDefault="001D4299" w:rsidP="001D4299">
            <w:pPr>
              <w:numPr>
                <w:ilvl w:val="0"/>
                <w:numId w:val="34"/>
              </w:numPr>
              <w:ind w:left="285" w:hanging="360"/>
              <w:contextualSpacing/>
            </w:pPr>
            <w:r>
              <w:t>G/T policies included</w:t>
            </w:r>
          </w:p>
          <w:p w:rsidR="001D4299" w:rsidRDefault="001D4299" w:rsidP="001D4299">
            <w:pPr>
              <w:numPr>
                <w:ilvl w:val="0"/>
                <w:numId w:val="34"/>
              </w:numPr>
              <w:ind w:left="285" w:hanging="360"/>
              <w:contextualSpacing/>
            </w:pPr>
            <w:r>
              <w:t>A process to determine distribution of effective, experienced teachers</w:t>
            </w:r>
          </w:p>
          <w:p w:rsidR="001D4299" w:rsidRDefault="001D4299" w:rsidP="001D4299">
            <w:pPr>
              <w:numPr>
                <w:ilvl w:val="0"/>
                <w:numId w:val="34"/>
              </w:numPr>
              <w:ind w:left="285" w:hanging="360"/>
              <w:contextualSpacing/>
            </w:pPr>
            <w:r>
              <w:lastRenderedPageBreak/>
              <w:t>Report efforts to distribute effective experienced tchrs</w:t>
            </w:r>
          </w:p>
          <w:p w:rsidR="001D4299" w:rsidRDefault="001D4299" w:rsidP="001D4299">
            <w:pPr>
              <w:numPr>
                <w:ilvl w:val="0"/>
                <w:numId w:val="34"/>
              </w:numPr>
              <w:ind w:left="285" w:hanging="360"/>
              <w:contextualSpacing/>
            </w:pPr>
            <w:r>
              <w:t>WBWF plan required to participate in QComp</w:t>
            </w:r>
          </w:p>
          <w:p w:rsidR="001D4299" w:rsidRDefault="001D4299" w:rsidP="001D4299">
            <w:pPr>
              <w:numPr>
                <w:ilvl w:val="0"/>
                <w:numId w:val="34"/>
              </w:numPr>
              <w:ind w:left="285" w:hanging="360"/>
              <w:contextualSpacing/>
            </w:pPr>
            <w:r>
              <w:t>Staff Dev Report integrated with WBWF</w:t>
            </w:r>
          </w:p>
        </w:tc>
        <w:tc>
          <w:tcPr>
            <w:tcW w:w="2990" w:type="dxa"/>
          </w:tcPr>
          <w:p w:rsidR="001D4299" w:rsidRDefault="001D4299" w:rsidP="001D4299"/>
        </w:tc>
        <w:tc>
          <w:tcPr>
            <w:tcW w:w="3125" w:type="dxa"/>
          </w:tcPr>
          <w:p w:rsidR="001D4299" w:rsidRDefault="001D4299" w:rsidP="001D4299"/>
        </w:tc>
      </w:tr>
      <w:tr w:rsidR="001D4299" w:rsidTr="006250C2">
        <w:trPr>
          <w:trHeight w:val="720"/>
        </w:trPr>
        <w:tc>
          <w:tcPr>
            <w:tcW w:w="1695" w:type="dxa"/>
          </w:tcPr>
          <w:p w:rsidR="001D4299" w:rsidRDefault="001D4299" w:rsidP="001D4299">
            <w:r>
              <w:rPr>
                <w:b/>
              </w:rPr>
              <w:t xml:space="preserve">Equity of access to diverse and effective tchrs </w:t>
            </w:r>
          </w:p>
        </w:tc>
        <w:tc>
          <w:tcPr>
            <w:tcW w:w="3185" w:type="dxa"/>
          </w:tcPr>
          <w:p w:rsidR="001D4299" w:rsidRDefault="001D4299" w:rsidP="001D4299">
            <w:r>
              <w:t>New Requirements          A7</w:t>
            </w:r>
          </w:p>
          <w:p w:rsidR="001D4299" w:rsidRDefault="001D4299" w:rsidP="001D4299">
            <w:pPr>
              <w:numPr>
                <w:ilvl w:val="0"/>
                <w:numId w:val="4"/>
              </w:numPr>
              <w:spacing w:line="259" w:lineRule="auto"/>
              <w:ind w:left="252" w:hanging="360"/>
              <w:contextualSpacing/>
            </w:pPr>
            <w:r>
              <w:t>Access defined in WBWF</w:t>
            </w:r>
          </w:p>
          <w:p w:rsidR="001D4299" w:rsidRDefault="001D4299" w:rsidP="001D4299">
            <w:pPr>
              <w:numPr>
                <w:ilvl w:val="0"/>
                <w:numId w:val="4"/>
              </w:numPr>
              <w:spacing w:line="259" w:lineRule="auto"/>
              <w:ind w:left="252" w:hanging="360"/>
              <w:contextualSpacing/>
            </w:pPr>
            <w:r>
              <w:t>Teacher demographic data report added to WBWF</w:t>
            </w:r>
          </w:p>
          <w:p w:rsidR="001D4299" w:rsidRDefault="001D4299" w:rsidP="001D4299">
            <w:pPr>
              <w:numPr>
                <w:ilvl w:val="0"/>
                <w:numId w:val="4"/>
              </w:numPr>
              <w:spacing w:line="259" w:lineRule="auto"/>
              <w:ind w:left="252" w:hanging="360"/>
              <w:contextualSpacing/>
            </w:pPr>
            <w:r>
              <w:t>PK-6 class size report added to WBWF</w:t>
            </w:r>
          </w:p>
          <w:p w:rsidR="001D4299" w:rsidRDefault="001D4299" w:rsidP="001D4299">
            <w:pPr>
              <w:numPr>
                <w:ilvl w:val="0"/>
                <w:numId w:val="4"/>
              </w:numPr>
              <w:spacing w:line="259" w:lineRule="auto"/>
              <w:ind w:left="252" w:hanging="360"/>
              <w:contextualSpacing/>
            </w:pPr>
            <w:r>
              <w:t xml:space="preserve">Advisory committee </w:t>
            </w:r>
          </w:p>
          <w:p w:rsidR="001D4299" w:rsidRDefault="001D4299" w:rsidP="001D4299">
            <w:pPr>
              <w:numPr>
                <w:ilvl w:val="0"/>
                <w:numId w:val="4"/>
              </w:numPr>
              <w:spacing w:line="259" w:lineRule="auto"/>
              <w:ind w:left="252" w:hanging="360"/>
              <w:contextualSpacing/>
            </w:pPr>
            <w:r>
              <w:t>Site teams responsible for cultural fluency</w:t>
            </w:r>
          </w:p>
          <w:p w:rsidR="001D4299" w:rsidRDefault="001D4299" w:rsidP="001D4299">
            <w:pPr>
              <w:numPr>
                <w:ilvl w:val="0"/>
                <w:numId w:val="4"/>
              </w:numPr>
              <w:spacing w:line="259" w:lineRule="auto"/>
              <w:ind w:left="252" w:hanging="360"/>
              <w:contextualSpacing/>
            </w:pPr>
            <w:r>
              <w:t>Commissioner to provide assistance to districts</w:t>
            </w:r>
          </w:p>
          <w:p w:rsidR="001D4299" w:rsidRDefault="001D4299" w:rsidP="001D4299">
            <w:pPr>
              <w:numPr>
                <w:ilvl w:val="0"/>
                <w:numId w:val="4"/>
              </w:numPr>
              <w:spacing w:after="160" w:line="259" w:lineRule="auto"/>
              <w:ind w:left="252" w:hanging="360"/>
              <w:contextualSpacing/>
            </w:pPr>
            <w:r>
              <w:lastRenderedPageBreak/>
              <w:t>TDE plans to include equity of access to diverse tchrs and cultural fluency</w:t>
            </w:r>
          </w:p>
        </w:tc>
        <w:tc>
          <w:tcPr>
            <w:tcW w:w="3385" w:type="dxa"/>
          </w:tcPr>
          <w:p w:rsidR="001D4299" w:rsidRDefault="001D4299" w:rsidP="001D4299">
            <w:r>
              <w:lastRenderedPageBreak/>
              <w:t>HF 3858 A 16 DE                   A2 S38</w:t>
            </w:r>
          </w:p>
          <w:p w:rsidR="001D4299" w:rsidRDefault="001D4299" w:rsidP="001D4299">
            <w:r>
              <w:t>Commissioner to survey districts and submit biennial report on students access to diverse and more effective teachers and districts’ progress over five years to improve equitable access to diverse and effective teachers</w:t>
            </w:r>
          </w:p>
        </w:tc>
        <w:tc>
          <w:tcPr>
            <w:tcW w:w="2990" w:type="dxa"/>
          </w:tcPr>
          <w:p w:rsidR="001D4299" w:rsidRDefault="001D4299" w:rsidP="001D4299"/>
        </w:tc>
        <w:tc>
          <w:tcPr>
            <w:tcW w:w="3125" w:type="dxa"/>
          </w:tcPr>
          <w:p w:rsidR="001D4299" w:rsidRDefault="001D4299" w:rsidP="001D4299"/>
        </w:tc>
      </w:tr>
      <w:tr w:rsidR="001D4299" w:rsidTr="006250C2">
        <w:trPr>
          <w:trHeight w:val="720"/>
        </w:trPr>
        <w:tc>
          <w:tcPr>
            <w:tcW w:w="1695" w:type="dxa"/>
          </w:tcPr>
          <w:p w:rsidR="001D4299" w:rsidRDefault="001D4299" w:rsidP="001D4299">
            <w:r>
              <w:rPr>
                <w:b/>
              </w:rPr>
              <w:t>Licensure</w:t>
            </w:r>
          </w:p>
        </w:tc>
        <w:tc>
          <w:tcPr>
            <w:tcW w:w="3185" w:type="dxa"/>
          </w:tcPr>
          <w:p w:rsidR="001D4299" w:rsidRDefault="001D4299" w:rsidP="001D4299">
            <w:pPr>
              <w:numPr>
                <w:ilvl w:val="0"/>
                <w:numId w:val="7"/>
              </w:numPr>
              <w:spacing w:line="259" w:lineRule="auto"/>
              <w:ind w:left="252" w:hanging="360"/>
              <w:contextualSpacing/>
            </w:pPr>
            <w:r>
              <w:t>Endorsement for dual enrollment teachers</w:t>
            </w:r>
          </w:p>
          <w:p w:rsidR="001D4299" w:rsidRDefault="001D4299" w:rsidP="001D4299">
            <w:pPr>
              <w:numPr>
                <w:ilvl w:val="0"/>
                <w:numId w:val="7"/>
              </w:numPr>
              <w:spacing w:line="259" w:lineRule="auto"/>
              <w:ind w:left="252" w:hanging="360"/>
              <w:contextualSpacing/>
            </w:pPr>
            <w:r>
              <w:t>Emergency licenses must be issued when commissioner establishes shortage</w:t>
            </w:r>
          </w:p>
          <w:p w:rsidR="001D4299" w:rsidRDefault="001D4299" w:rsidP="001D4299">
            <w:pPr>
              <w:numPr>
                <w:ilvl w:val="0"/>
                <w:numId w:val="7"/>
              </w:numPr>
              <w:spacing w:line="259" w:lineRule="auto"/>
              <w:ind w:left="252" w:hanging="360"/>
              <w:contextualSpacing/>
            </w:pPr>
            <w:r>
              <w:t>1 year license must be issued when district can establish shortage</w:t>
            </w:r>
          </w:p>
          <w:p w:rsidR="001D4299" w:rsidRDefault="001D4299" w:rsidP="001D4299">
            <w:pPr>
              <w:numPr>
                <w:ilvl w:val="0"/>
                <w:numId w:val="7"/>
              </w:numPr>
              <w:spacing w:after="160" w:line="259" w:lineRule="auto"/>
              <w:ind w:left="252" w:hanging="360"/>
              <w:contextualSpacing/>
            </w:pPr>
            <w:r>
              <w:t>BOT to issue 4 one-year provisional licenses to out-of-state teachers</w:t>
            </w:r>
          </w:p>
        </w:tc>
        <w:tc>
          <w:tcPr>
            <w:tcW w:w="3385" w:type="dxa"/>
          </w:tcPr>
          <w:p w:rsidR="001D4299" w:rsidRDefault="001D4299" w:rsidP="001D4299">
            <w:r>
              <w:t>Eliminates June 30, 2020 A2S14 sunset for part time CTE staff to be considered teachers without a license</w:t>
            </w:r>
          </w:p>
        </w:tc>
        <w:tc>
          <w:tcPr>
            <w:tcW w:w="2990" w:type="dxa"/>
          </w:tcPr>
          <w:p w:rsidR="001D4299" w:rsidRDefault="001D4299" w:rsidP="001D4299"/>
        </w:tc>
        <w:tc>
          <w:tcPr>
            <w:tcW w:w="3125" w:type="dxa"/>
          </w:tcPr>
          <w:p w:rsidR="001D4299" w:rsidRDefault="001D4299" w:rsidP="001D4299"/>
        </w:tc>
      </w:tr>
      <w:tr w:rsidR="001D4299" w:rsidTr="006250C2">
        <w:trPr>
          <w:trHeight w:val="1160"/>
        </w:trPr>
        <w:tc>
          <w:tcPr>
            <w:tcW w:w="1695" w:type="dxa"/>
          </w:tcPr>
          <w:p w:rsidR="001D4299" w:rsidRDefault="001D4299" w:rsidP="001D4299">
            <w:pPr>
              <w:rPr>
                <w:b/>
              </w:rPr>
            </w:pPr>
            <w:r>
              <w:rPr>
                <w:b/>
              </w:rPr>
              <w:t xml:space="preserve">Student Proficiency </w:t>
            </w:r>
          </w:p>
          <w:p w:rsidR="001D4299" w:rsidRDefault="001D4299" w:rsidP="001D4299">
            <w:pPr>
              <w:rPr>
                <w:b/>
              </w:rPr>
            </w:pPr>
            <w:r>
              <w:rPr>
                <w:b/>
              </w:rPr>
              <w:t>-Plans</w:t>
            </w:r>
            <w:r>
              <w:rPr>
                <w:b/>
              </w:rPr>
              <w:br/>
              <w:t>-Notification</w:t>
            </w:r>
          </w:p>
        </w:tc>
        <w:tc>
          <w:tcPr>
            <w:tcW w:w="3185" w:type="dxa"/>
          </w:tcPr>
          <w:p w:rsidR="001D4299" w:rsidRDefault="001D4299" w:rsidP="001D4299">
            <w:pPr>
              <w:numPr>
                <w:ilvl w:val="0"/>
                <w:numId w:val="15"/>
              </w:numPr>
              <w:spacing w:line="259" w:lineRule="auto"/>
              <w:ind w:left="252" w:hanging="360"/>
              <w:contextualSpacing/>
            </w:pPr>
            <w:r>
              <w:t>Personal learning plans required for students not proficient in 3</w:t>
            </w:r>
            <w:r>
              <w:rPr>
                <w:vertAlign w:val="superscript"/>
              </w:rPr>
              <w:t>rd</w:t>
            </w:r>
            <w:r>
              <w:t xml:space="preserve"> grade reading</w:t>
            </w:r>
          </w:p>
          <w:p w:rsidR="001D4299" w:rsidRDefault="001D4299" w:rsidP="001D4299">
            <w:pPr>
              <w:numPr>
                <w:ilvl w:val="0"/>
                <w:numId w:val="15"/>
              </w:numPr>
              <w:spacing w:line="259" w:lineRule="auto"/>
              <w:ind w:left="252" w:hanging="360"/>
              <w:contextualSpacing/>
            </w:pPr>
            <w:r>
              <w:t>Inform students and parents that HS is free until age 21 if HS MCA scores do not meet standards</w:t>
            </w:r>
          </w:p>
        </w:tc>
        <w:tc>
          <w:tcPr>
            <w:tcW w:w="3385" w:type="dxa"/>
          </w:tcPr>
          <w:p w:rsidR="001D4299" w:rsidRDefault="001D4299" w:rsidP="001D4299"/>
        </w:tc>
        <w:tc>
          <w:tcPr>
            <w:tcW w:w="2990" w:type="dxa"/>
          </w:tcPr>
          <w:p w:rsidR="001D4299" w:rsidRDefault="001D4299" w:rsidP="001D4299"/>
        </w:tc>
        <w:tc>
          <w:tcPr>
            <w:tcW w:w="3125" w:type="dxa"/>
          </w:tcPr>
          <w:p w:rsidR="001D4299" w:rsidRDefault="001D4299" w:rsidP="001D4299"/>
        </w:tc>
      </w:tr>
      <w:tr w:rsidR="001D4299" w:rsidTr="006250C2">
        <w:trPr>
          <w:trHeight w:val="1160"/>
        </w:trPr>
        <w:tc>
          <w:tcPr>
            <w:tcW w:w="1695" w:type="dxa"/>
          </w:tcPr>
          <w:p w:rsidR="001D4299" w:rsidRDefault="001D4299" w:rsidP="001D4299">
            <w:r>
              <w:rPr>
                <w:b/>
              </w:rPr>
              <w:t>Parental rights</w:t>
            </w:r>
          </w:p>
        </w:tc>
        <w:tc>
          <w:tcPr>
            <w:tcW w:w="3185" w:type="dxa"/>
          </w:tcPr>
          <w:p w:rsidR="001D4299" w:rsidRDefault="001D4299" w:rsidP="001D4299"/>
        </w:tc>
        <w:tc>
          <w:tcPr>
            <w:tcW w:w="3385" w:type="dxa"/>
          </w:tcPr>
          <w:p w:rsidR="001D4299" w:rsidRDefault="001D4299" w:rsidP="001D4299">
            <w:r>
              <w:t>A listing of all K-12 parental rights coded elsewhere in statute</w:t>
            </w:r>
          </w:p>
        </w:tc>
        <w:tc>
          <w:tcPr>
            <w:tcW w:w="2990" w:type="dxa"/>
          </w:tcPr>
          <w:p w:rsidR="001D4299" w:rsidRDefault="001D4299" w:rsidP="001D4299"/>
        </w:tc>
        <w:tc>
          <w:tcPr>
            <w:tcW w:w="3125" w:type="dxa"/>
          </w:tcPr>
          <w:p w:rsidR="001D4299" w:rsidRDefault="001D4299" w:rsidP="001D4299"/>
        </w:tc>
      </w:tr>
      <w:tr w:rsidR="001D4299" w:rsidTr="006250C2">
        <w:trPr>
          <w:trHeight w:val="1160"/>
        </w:trPr>
        <w:tc>
          <w:tcPr>
            <w:tcW w:w="1695" w:type="dxa"/>
          </w:tcPr>
          <w:p w:rsidR="001D4299" w:rsidRDefault="001D4299" w:rsidP="001D4299">
            <w:r>
              <w:rPr>
                <w:b/>
              </w:rPr>
              <w:t>Student Surveys</w:t>
            </w:r>
          </w:p>
        </w:tc>
        <w:tc>
          <w:tcPr>
            <w:tcW w:w="3185" w:type="dxa"/>
          </w:tcPr>
          <w:p w:rsidR="001D4299" w:rsidRDefault="001D4299" w:rsidP="001D4299"/>
        </w:tc>
        <w:tc>
          <w:tcPr>
            <w:tcW w:w="3385" w:type="dxa"/>
          </w:tcPr>
          <w:p w:rsidR="001D4299" w:rsidRDefault="001D4299" w:rsidP="001D4299">
            <w:r>
              <w:t>Commissioner prohibited A2S26 from surveying students on health, behaviors other than student safety and engagement.  (this eliminates the student health survey)</w:t>
            </w:r>
          </w:p>
        </w:tc>
        <w:tc>
          <w:tcPr>
            <w:tcW w:w="2990" w:type="dxa"/>
          </w:tcPr>
          <w:p w:rsidR="001D4299" w:rsidRDefault="001D4299" w:rsidP="001D4299"/>
        </w:tc>
        <w:tc>
          <w:tcPr>
            <w:tcW w:w="3125" w:type="dxa"/>
          </w:tcPr>
          <w:p w:rsidR="001D4299" w:rsidRDefault="001D4299" w:rsidP="001D4299"/>
        </w:tc>
      </w:tr>
      <w:tr w:rsidR="001D4299" w:rsidTr="006250C2">
        <w:trPr>
          <w:trHeight w:val="1160"/>
        </w:trPr>
        <w:tc>
          <w:tcPr>
            <w:tcW w:w="1695" w:type="dxa"/>
          </w:tcPr>
          <w:p w:rsidR="001D4299" w:rsidRDefault="001D4299" w:rsidP="001D4299">
            <w:r>
              <w:rPr>
                <w:b/>
              </w:rPr>
              <w:lastRenderedPageBreak/>
              <w:t>College remedial courses</w:t>
            </w:r>
          </w:p>
        </w:tc>
        <w:tc>
          <w:tcPr>
            <w:tcW w:w="3185" w:type="dxa"/>
          </w:tcPr>
          <w:p w:rsidR="001D4299" w:rsidRDefault="001D4299" w:rsidP="001D4299"/>
        </w:tc>
        <w:tc>
          <w:tcPr>
            <w:tcW w:w="3385" w:type="dxa"/>
          </w:tcPr>
          <w:p w:rsidR="001D4299" w:rsidRDefault="001D4299" w:rsidP="001D4299">
            <w:r>
              <w:t>MNSCU cannot require A2S28 remedial courses for students who score college ready score on college entrance exam</w:t>
            </w:r>
          </w:p>
          <w:p w:rsidR="001D4299" w:rsidRDefault="001D4299" w:rsidP="001D4299">
            <w:r>
              <w:t>HF 3958 A 16 DE           S 43</w:t>
            </w:r>
          </w:p>
          <w:p w:rsidR="001D4299" w:rsidRDefault="001D4299" w:rsidP="001D4299">
            <w:r>
              <w:t>MnSCU institutions must post notice of such exemption</w:t>
            </w:r>
          </w:p>
        </w:tc>
        <w:tc>
          <w:tcPr>
            <w:tcW w:w="2990" w:type="dxa"/>
          </w:tcPr>
          <w:p w:rsidR="001D4299" w:rsidRDefault="001D4299" w:rsidP="001D4299"/>
        </w:tc>
        <w:tc>
          <w:tcPr>
            <w:tcW w:w="3125" w:type="dxa"/>
          </w:tcPr>
          <w:p w:rsidR="001D4299" w:rsidRDefault="001D4299" w:rsidP="001D4299"/>
        </w:tc>
      </w:tr>
      <w:tr w:rsidR="001D4299" w:rsidTr="006250C2">
        <w:tc>
          <w:tcPr>
            <w:tcW w:w="1695" w:type="dxa"/>
          </w:tcPr>
          <w:p w:rsidR="001D4299" w:rsidRDefault="001D4299" w:rsidP="001D4299">
            <w:r>
              <w:rPr>
                <w:b/>
              </w:rPr>
              <w:t xml:space="preserve">Staff Development Plans </w:t>
            </w:r>
          </w:p>
        </w:tc>
        <w:tc>
          <w:tcPr>
            <w:tcW w:w="3185" w:type="dxa"/>
          </w:tcPr>
          <w:p w:rsidR="001D4299" w:rsidRDefault="001D4299" w:rsidP="001D4299">
            <w:pPr>
              <w:spacing w:line="259" w:lineRule="auto"/>
            </w:pPr>
            <w:r>
              <w:t>Peer review recommendations are allowable expenses</w:t>
            </w:r>
          </w:p>
        </w:tc>
        <w:tc>
          <w:tcPr>
            <w:tcW w:w="3385" w:type="dxa"/>
          </w:tcPr>
          <w:p w:rsidR="001D4299" w:rsidRDefault="001D4299" w:rsidP="001D4299"/>
        </w:tc>
        <w:tc>
          <w:tcPr>
            <w:tcW w:w="2990" w:type="dxa"/>
          </w:tcPr>
          <w:p w:rsidR="001D4299" w:rsidRDefault="001D4299" w:rsidP="001D4299"/>
        </w:tc>
        <w:tc>
          <w:tcPr>
            <w:tcW w:w="3125" w:type="dxa"/>
          </w:tcPr>
          <w:p w:rsidR="001D4299" w:rsidRDefault="001D4299" w:rsidP="001D4299"/>
        </w:tc>
      </w:tr>
      <w:tr w:rsidR="001D4299" w:rsidTr="006250C2">
        <w:tc>
          <w:tcPr>
            <w:tcW w:w="1695" w:type="dxa"/>
          </w:tcPr>
          <w:p w:rsidR="001D4299" w:rsidRDefault="001D4299" w:rsidP="001D4299">
            <w:r>
              <w:rPr>
                <w:b/>
              </w:rPr>
              <w:t>Teacher Recruit Dual Credit</w:t>
            </w:r>
          </w:p>
        </w:tc>
        <w:tc>
          <w:tcPr>
            <w:tcW w:w="3185" w:type="dxa"/>
          </w:tcPr>
          <w:p w:rsidR="001D4299" w:rsidRDefault="001D4299" w:rsidP="001D4299">
            <w:r>
              <w:t>Introduction to teaching is an allowable dual-credit course</w:t>
            </w:r>
          </w:p>
        </w:tc>
        <w:tc>
          <w:tcPr>
            <w:tcW w:w="3385" w:type="dxa"/>
          </w:tcPr>
          <w:p w:rsidR="001D4299" w:rsidRDefault="001D4299" w:rsidP="001D4299"/>
        </w:tc>
        <w:tc>
          <w:tcPr>
            <w:tcW w:w="2990" w:type="dxa"/>
          </w:tcPr>
          <w:p w:rsidR="001D4299" w:rsidRDefault="001D4299" w:rsidP="001D4299"/>
        </w:tc>
        <w:tc>
          <w:tcPr>
            <w:tcW w:w="3125" w:type="dxa"/>
          </w:tcPr>
          <w:p w:rsidR="001D4299" w:rsidRDefault="001D4299" w:rsidP="001D4299"/>
        </w:tc>
      </w:tr>
      <w:tr w:rsidR="001D4299" w:rsidTr="006250C2">
        <w:tc>
          <w:tcPr>
            <w:tcW w:w="1695" w:type="dxa"/>
          </w:tcPr>
          <w:p w:rsidR="001D4299" w:rsidRDefault="001D4299" w:rsidP="001D4299">
            <w:r>
              <w:rPr>
                <w:b/>
              </w:rPr>
              <w:t>Achievement &amp; Integration</w:t>
            </w:r>
          </w:p>
        </w:tc>
        <w:tc>
          <w:tcPr>
            <w:tcW w:w="3185" w:type="dxa"/>
          </w:tcPr>
          <w:p w:rsidR="001D4299" w:rsidRDefault="001D4299" w:rsidP="001D4299">
            <w:pPr>
              <w:numPr>
                <w:ilvl w:val="0"/>
                <w:numId w:val="9"/>
              </w:numPr>
              <w:spacing w:line="259" w:lineRule="auto"/>
              <w:ind w:left="260" w:hanging="360"/>
              <w:contextualSpacing/>
            </w:pPr>
            <w:r>
              <w:t>Access to diverse and effective tchrs included</w:t>
            </w:r>
          </w:p>
          <w:p w:rsidR="001D4299" w:rsidRDefault="001D4299" w:rsidP="001D4299">
            <w:pPr>
              <w:numPr>
                <w:ilvl w:val="0"/>
                <w:numId w:val="9"/>
              </w:numPr>
              <w:spacing w:line="259" w:lineRule="auto"/>
              <w:ind w:left="260" w:hanging="360"/>
              <w:contextualSpacing/>
            </w:pPr>
            <w:r>
              <w:t>Data publicly reviewed</w:t>
            </w:r>
          </w:p>
          <w:p w:rsidR="001D4299" w:rsidRDefault="001D4299" w:rsidP="001D4299">
            <w:pPr>
              <w:numPr>
                <w:ilvl w:val="0"/>
                <w:numId w:val="9"/>
              </w:numPr>
              <w:spacing w:after="160" w:line="259" w:lineRule="auto"/>
              <w:ind w:left="260" w:hanging="360"/>
              <w:contextualSpacing/>
            </w:pPr>
            <w:r>
              <w:t>Commissioner reports</w:t>
            </w:r>
          </w:p>
        </w:tc>
        <w:tc>
          <w:tcPr>
            <w:tcW w:w="3385" w:type="dxa"/>
          </w:tcPr>
          <w:p w:rsidR="001D4299" w:rsidRDefault="001D4299" w:rsidP="001D4299"/>
        </w:tc>
        <w:tc>
          <w:tcPr>
            <w:tcW w:w="2990" w:type="dxa"/>
          </w:tcPr>
          <w:p w:rsidR="001D4299" w:rsidRDefault="001D4299" w:rsidP="001D4299"/>
        </w:tc>
        <w:tc>
          <w:tcPr>
            <w:tcW w:w="3125" w:type="dxa"/>
          </w:tcPr>
          <w:p w:rsidR="001D4299" w:rsidRDefault="001D4299" w:rsidP="001D4299"/>
        </w:tc>
      </w:tr>
    </w:tbl>
    <w:p w:rsidR="00755456" w:rsidRDefault="00755456"/>
    <w:sectPr w:rsidR="00755456" w:rsidSect="006A5FAE">
      <w:headerReference w:type="default" r:id="rId7"/>
      <w:pgSz w:w="15840" w:h="12240" w:orient="landscape"/>
      <w:pgMar w:top="720" w:right="720" w:bottom="720" w:left="72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CBD" w:rsidRDefault="00561CBD">
      <w:pPr>
        <w:spacing w:after="0" w:line="240" w:lineRule="auto"/>
      </w:pPr>
      <w:r>
        <w:separator/>
      </w:r>
    </w:p>
  </w:endnote>
  <w:endnote w:type="continuationSeparator" w:id="0">
    <w:p w:rsidR="00561CBD" w:rsidRDefault="00561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CBD" w:rsidRDefault="00561CBD">
      <w:pPr>
        <w:spacing w:after="0" w:line="240" w:lineRule="auto"/>
      </w:pPr>
      <w:r>
        <w:separator/>
      </w:r>
    </w:p>
  </w:footnote>
  <w:footnote w:type="continuationSeparator" w:id="0">
    <w:p w:rsidR="00561CBD" w:rsidRDefault="00561C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FEC" w:rsidRDefault="00225FEC">
    <w:pPr>
      <w:tabs>
        <w:tab w:val="center" w:pos="4680"/>
        <w:tab w:val="right" w:pos="9360"/>
      </w:tabs>
      <w:spacing w:before="720" w:after="0" w:line="240" w:lineRule="auto"/>
    </w:pPr>
    <w:r>
      <w:rPr>
        <w:noProof/>
      </w:rPr>
      <w:drawing>
        <wp:inline distT="114300" distB="114300" distL="114300" distR="114300">
          <wp:extent cx="1162050" cy="36195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1162050" cy="361950"/>
                  </a:xfrm>
                  <a:prstGeom prst="rect">
                    <a:avLst/>
                  </a:prstGeom>
                  <a:ln/>
                </pic:spPr>
              </pic:pic>
            </a:graphicData>
          </a:graphic>
        </wp:inline>
      </w:drawing>
    </w:r>
    <w:r>
      <w:rPr>
        <w:b/>
        <w:sz w:val="32"/>
        <w:szCs w:val="32"/>
      </w:rPr>
      <w:tab/>
      <w:t xml:space="preserve">                                                          </w:t>
    </w:r>
    <w:r>
      <w:rPr>
        <w:b/>
        <w:sz w:val="36"/>
        <w:szCs w:val="36"/>
      </w:rPr>
      <w:t>2016 Side-By-Side</w:t>
    </w:r>
    <w:r>
      <w:rPr>
        <w:b/>
      </w:rPr>
      <w:tab/>
    </w:r>
    <w:r>
      <w:rPr>
        <w:b/>
      </w:rPr>
      <w:tab/>
    </w:r>
    <w:r>
      <w:rPr>
        <w:b/>
      </w:rPr>
      <w:tab/>
    </w:r>
    <w:r>
      <w:rPr>
        <w:b/>
      </w:rPr>
      <w:tab/>
    </w:r>
    <w:r>
      <w:rPr>
        <w:b/>
      </w:rPr>
      <w:tab/>
    </w:r>
    <w:r w:rsidR="004924C5">
      <w:rPr>
        <w:b/>
      </w:rPr>
      <w:t>April 15</w:t>
    </w:r>
    <w:r>
      <w:rPr>
        <w:b/>
      </w:rPr>
      <w:t xml:space="preserve">, 2016  p </w:t>
    </w:r>
    <w:r>
      <w:fldChar w:fldCharType="begin"/>
    </w:r>
    <w:r>
      <w:instrText>PAGE</w:instrText>
    </w:r>
    <w:r>
      <w:fldChar w:fldCharType="separate"/>
    </w:r>
    <w:r w:rsidR="00F21699">
      <w:rPr>
        <w:noProof/>
      </w:rPr>
      <w:t>13</w:t>
    </w:r>
    <w:r>
      <w:fldChar w:fldCharType="end"/>
    </w:r>
  </w:p>
  <w:p w:rsidR="00225FEC" w:rsidRDefault="00225FEC">
    <w:pPr>
      <w:tabs>
        <w:tab w:val="center" w:pos="2430"/>
        <w:tab w:val="center" w:pos="5760"/>
        <w:tab w:val="center" w:pos="9360"/>
        <w:tab w:val="center" w:pos="12870"/>
      </w:tabs>
      <w:spacing w:after="0" w:line="240" w:lineRule="auto"/>
    </w:pPr>
    <w:r>
      <w:rPr>
        <w:b/>
      </w:rPr>
      <w:t>Topic</w:t>
    </w:r>
    <w:r>
      <w:rPr>
        <w:b/>
      </w:rPr>
      <w:tab/>
      <w:t>Senate</w:t>
    </w:r>
    <w:r>
      <w:rPr>
        <w:b/>
      </w:rPr>
      <w:tab/>
      <w:t>House</w:t>
    </w:r>
    <w:r>
      <w:rPr>
        <w:b/>
      </w:rPr>
      <w:tab/>
      <w:t>Governor</w:t>
    </w:r>
    <w:r>
      <w:rPr>
        <w:b/>
      </w:rPr>
      <w:tab/>
      <w:t>Conference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A157E"/>
    <w:multiLevelType w:val="multilevel"/>
    <w:tmpl w:val="4AC0362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170569E"/>
    <w:multiLevelType w:val="multilevel"/>
    <w:tmpl w:val="48B25E9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06CF51D0"/>
    <w:multiLevelType w:val="multilevel"/>
    <w:tmpl w:val="AB16F5C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0C792EBA"/>
    <w:multiLevelType w:val="multilevel"/>
    <w:tmpl w:val="86700C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10FC33B0"/>
    <w:multiLevelType w:val="multilevel"/>
    <w:tmpl w:val="4194446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12085ECE"/>
    <w:multiLevelType w:val="hybridMultilevel"/>
    <w:tmpl w:val="9D82F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910915"/>
    <w:multiLevelType w:val="multilevel"/>
    <w:tmpl w:val="543E504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13444121"/>
    <w:multiLevelType w:val="multilevel"/>
    <w:tmpl w:val="C4DC9E7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16090340"/>
    <w:multiLevelType w:val="multilevel"/>
    <w:tmpl w:val="9DA2FB0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17374E61"/>
    <w:multiLevelType w:val="multilevel"/>
    <w:tmpl w:val="26BA1540"/>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0" w15:restartNumberingAfterBreak="0">
    <w:nsid w:val="17B35B50"/>
    <w:multiLevelType w:val="multilevel"/>
    <w:tmpl w:val="98DA485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1B607029"/>
    <w:multiLevelType w:val="multilevel"/>
    <w:tmpl w:val="AB16F5C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22820445"/>
    <w:multiLevelType w:val="multilevel"/>
    <w:tmpl w:val="F12A959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15:restartNumberingAfterBreak="0">
    <w:nsid w:val="22FA78A1"/>
    <w:multiLevelType w:val="hybridMultilevel"/>
    <w:tmpl w:val="0CE4F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5E0C47"/>
    <w:multiLevelType w:val="multilevel"/>
    <w:tmpl w:val="490A584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27CD2182"/>
    <w:multiLevelType w:val="multilevel"/>
    <w:tmpl w:val="71764B3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28CE2BF4"/>
    <w:multiLevelType w:val="multilevel"/>
    <w:tmpl w:val="FB6283E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2AE71601"/>
    <w:multiLevelType w:val="multilevel"/>
    <w:tmpl w:val="D6B4757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15:restartNumberingAfterBreak="0">
    <w:nsid w:val="41906321"/>
    <w:multiLevelType w:val="multilevel"/>
    <w:tmpl w:val="AB16F5C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15:restartNumberingAfterBreak="0">
    <w:nsid w:val="44C90835"/>
    <w:multiLevelType w:val="multilevel"/>
    <w:tmpl w:val="339A20E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15:restartNumberingAfterBreak="0">
    <w:nsid w:val="456440ED"/>
    <w:multiLevelType w:val="multilevel"/>
    <w:tmpl w:val="2CCE3EC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1" w15:restartNumberingAfterBreak="0">
    <w:nsid w:val="4A5B42FF"/>
    <w:multiLevelType w:val="multilevel"/>
    <w:tmpl w:val="D708D5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15:restartNumberingAfterBreak="0">
    <w:nsid w:val="4B7C1413"/>
    <w:multiLevelType w:val="multilevel"/>
    <w:tmpl w:val="8F50607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15:restartNumberingAfterBreak="0">
    <w:nsid w:val="4C122548"/>
    <w:multiLevelType w:val="multilevel"/>
    <w:tmpl w:val="D506DE4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4" w15:restartNumberingAfterBreak="0">
    <w:nsid w:val="4C604739"/>
    <w:multiLevelType w:val="multilevel"/>
    <w:tmpl w:val="16262BE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15:restartNumberingAfterBreak="0">
    <w:nsid w:val="508B2C25"/>
    <w:multiLevelType w:val="multilevel"/>
    <w:tmpl w:val="63C6411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15:restartNumberingAfterBreak="0">
    <w:nsid w:val="546C0533"/>
    <w:multiLevelType w:val="multilevel"/>
    <w:tmpl w:val="601EE3F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15:restartNumberingAfterBreak="0">
    <w:nsid w:val="552F42FA"/>
    <w:multiLevelType w:val="multilevel"/>
    <w:tmpl w:val="AB16F5C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15:restartNumberingAfterBreak="0">
    <w:nsid w:val="56C80AEC"/>
    <w:multiLevelType w:val="hybridMultilevel"/>
    <w:tmpl w:val="27D219F6"/>
    <w:lvl w:ilvl="0" w:tplc="04090001">
      <w:start w:val="1"/>
      <w:numFmt w:val="bullet"/>
      <w:lvlText w:val=""/>
      <w:lvlJc w:val="left"/>
      <w:pPr>
        <w:ind w:left="645" w:hanging="360"/>
      </w:pPr>
      <w:rPr>
        <w:rFonts w:ascii="Symbol" w:hAnsi="Symbol"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29" w15:restartNumberingAfterBreak="0">
    <w:nsid w:val="56CD4297"/>
    <w:multiLevelType w:val="multilevel"/>
    <w:tmpl w:val="A5AC23F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0" w15:restartNumberingAfterBreak="0">
    <w:nsid w:val="5A5D7CAA"/>
    <w:multiLevelType w:val="multilevel"/>
    <w:tmpl w:val="D164669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1" w15:restartNumberingAfterBreak="0">
    <w:nsid w:val="5AEE1D3C"/>
    <w:multiLevelType w:val="multilevel"/>
    <w:tmpl w:val="64EE5F0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2" w15:restartNumberingAfterBreak="0">
    <w:nsid w:val="5BF102C4"/>
    <w:multiLevelType w:val="multilevel"/>
    <w:tmpl w:val="7C4E2B6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3" w15:restartNumberingAfterBreak="0">
    <w:nsid w:val="5CE62485"/>
    <w:multiLevelType w:val="multilevel"/>
    <w:tmpl w:val="9B324AC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4" w15:restartNumberingAfterBreak="0">
    <w:nsid w:val="5DE60E78"/>
    <w:multiLevelType w:val="multilevel"/>
    <w:tmpl w:val="8242848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5" w15:restartNumberingAfterBreak="0">
    <w:nsid w:val="60DE71F1"/>
    <w:multiLevelType w:val="multilevel"/>
    <w:tmpl w:val="DED8AC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6" w15:restartNumberingAfterBreak="0">
    <w:nsid w:val="638118DD"/>
    <w:multiLevelType w:val="multilevel"/>
    <w:tmpl w:val="2CE4715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7" w15:restartNumberingAfterBreak="0">
    <w:nsid w:val="66800C9C"/>
    <w:multiLevelType w:val="multilevel"/>
    <w:tmpl w:val="AB16F5C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8" w15:restartNumberingAfterBreak="0">
    <w:nsid w:val="681A03B8"/>
    <w:multiLevelType w:val="multilevel"/>
    <w:tmpl w:val="C5165D0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9" w15:restartNumberingAfterBreak="0">
    <w:nsid w:val="685965EF"/>
    <w:multiLevelType w:val="multilevel"/>
    <w:tmpl w:val="8C44883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0" w15:restartNumberingAfterBreak="0">
    <w:nsid w:val="6ADF35BA"/>
    <w:multiLevelType w:val="multilevel"/>
    <w:tmpl w:val="D2AA83A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1" w15:restartNumberingAfterBreak="0">
    <w:nsid w:val="6AF751EE"/>
    <w:multiLevelType w:val="multilevel"/>
    <w:tmpl w:val="C45EE95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2" w15:restartNumberingAfterBreak="0">
    <w:nsid w:val="6D2211C1"/>
    <w:multiLevelType w:val="multilevel"/>
    <w:tmpl w:val="AF6C40A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3" w15:restartNumberingAfterBreak="0">
    <w:nsid w:val="6F986E9C"/>
    <w:multiLevelType w:val="multilevel"/>
    <w:tmpl w:val="6846D10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4" w15:restartNumberingAfterBreak="0">
    <w:nsid w:val="709D1065"/>
    <w:multiLevelType w:val="multilevel"/>
    <w:tmpl w:val="292AB92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5" w15:restartNumberingAfterBreak="0">
    <w:nsid w:val="70B23B75"/>
    <w:multiLevelType w:val="multilevel"/>
    <w:tmpl w:val="6358839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6" w15:restartNumberingAfterBreak="0">
    <w:nsid w:val="783979D3"/>
    <w:multiLevelType w:val="multilevel"/>
    <w:tmpl w:val="E6C4A15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7" w15:restartNumberingAfterBreak="0">
    <w:nsid w:val="7D1F62A9"/>
    <w:multiLevelType w:val="multilevel"/>
    <w:tmpl w:val="89ECC66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7"/>
  </w:num>
  <w:num w:numId="2">
    <w:abstractNumId w:val="29"/>
  </w:num>
  <w:num w:numId="3">
    <w:abstractNumId w:val="39"/>
  </w:num>
  <w:num w:numId="4">
    <w:abstractNumId w:val="31"/>
  </w:num>
  <w:num w:numId="5">
    <w:abstractNumId w:val="25"/>
  </w:num>
  <w:num w:numId="6">
    <w:abstractNumId w:val="4"/>
  </w:num>
  <w:num w:numId="7">
    <w:abstractNumId w:val="1"/>
  </w:num>
  <w:num w:numId="8">
    <w:abstractNumId w:val="38"/>
  </w:num>
  <w:num w:numId="9">
    <w:abstractNumId w:val="33"/>
  </w:num>
  <w:num w:numId="10">
    <w:abstractNumId w:val="23"/>
  </w:num>
  <w:num w:numId="11">
    <w:abstractNumId w:val="3"/>
  </w:num>
  <w:num w:numId="12">
    <w:abstractNumId w:val="35"/>
  </w:num>
  <w:num w:numId="13">
    <w:abstractNumId w:val="24"/>
  </w:num>
  <w:num w:numId="14">
    <w:abstractNumId w:val="36"/>
  </w:num>
  <w:num w:numId="15">
    <w:abstractNumId w:val="34"/>
  </w:num>
  <w:num w:numId="16">
    <w:abstractNumId w:val="20"/>
  </w:num>
  <w:num w:numId="17">
    <w:abstractNumId w:val="6"/>
  </w:num>
  <w:num w:numId="18">
    <w:abstractNumId w:val="12"/>
  </w:num>
  <w:num w:numId="19">
    <w:abstractNumId w:val="44"/>
  </w:num>
  <w:num w:numId="20">
    <w:abstractNumId w:val="43"/>
  </w:num>
  <w:num w:numId="21">
    <w:abstractNumId w:val="21"/>
  </w:num>
  <w:num w:numId="22">
    <w:abstractNumId w:val="45"/>
  </w:num>
  <w:num w:numId="23">
    <w:abstractNumId w:val="16"/>
  </w:num>
  <w:num w:numId="24">
    <w:abstractNumId w:val="8"/>
  </w:num>
  <w:num w:numId="25">
    <w:abstractNumId w:val="9"/>
  </w:num>
  <w:num w:numId="26">
    <w:abstractNumId w:val="32"/>
  </w:num>
  <w:num w:numId="27">
    <w:abstractNumId w:val="2"/>
  </w:num>
  <w:num w:numId="28">
    <w:abstractNumId w:val="14"/>
  </w:num>
  <w:num w:numId="29">
    <w:abstractNumId w:val="0"/>
  </w:num>
  <w:num w:numId="30">
    <w:abstractNumId w:val="30"/>
  </w:num>
  <w:num w:numId="31">
    <w:abstractNumId w:val="19"/>
  </w:num>
  <w:num w:numId="32">
    <w:abstractNumId w:val="15"/>
  </w:num>
  <w:num w:numId="33">
    <w:abstractNumId w:val="46"/>
  </w:num>
  <w:num w:numId="34">
    <w:abstractNumId w:val="26"/>
  </w:num>
  <w:num w:numId="35">
    <w:abstractNumId w:val="42"/>
  </w:num>
  <w:num w:numId="36">
    <w:abstractNumId w:val="22"/>
  </w:num>
  <w:num w:numId="37">
    <w:abstractNumId w:val="10"/>
  </w:num>
  <w:num w:numId="38">
    <w:abstractNumId w:val="40"/>
  </w:num>
  <w:num w:numId="39">
    <w:abstractNumId w:val="7"/>
  </w:num>
  <w:num w:numId="40">
    <w:abstractNumId w:val="47"/>
  </w:num>
  <w:num w:numId="41">
    <w:abstractNumId w:val="41"/>
  </w:num>
  <w:num w:numId="42">
    <w:abstractNumId w:val="28"/>
  </w:num>
  <w:num w:numId="43">
    <w:abstractNumId w:val="5"/>
  </w:num>
  <w:num w:numId="44">
    <w:abstractNumId w:val="13"/>
  </w:num>
  <w:num w:numId="45">
    <w:abstractNumId w:val="18"/>
  </w:num>
  <w:num w:numId="46">
    <w:abstractNumId w:val="37"/>
  </w:num>
  <w:num w:numId="47">
    <w:abstractNumId w:val="11"/>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456"/>
    <w:rsid w:val="00004314"/>
    <w:rsid w:val="00030A07"/>
    <w:rsid w:val="000A342D"/>
    <w:rsid w:val="000F29AC"/>
    <w:rsid w:val="000F4078"/>
    <w:rsid w:val="00176FB8"/>
    <w:rsid w:val="001D4299"/>
    <w:rsid w:val="00221C7F"/>
    <w:rsid w:val="00225FEC"/>
    <w:rsid w:val="00246FAF"/>
    <w:rsid w:val="0025119D"/>
    <w:rsid w:val="002949A0"/>
    <w:rsid w:val="002A2D46"/>
    <w:rsid w:val="002A7A60"/>
    <w:rsid w:val="00307CFA"/>
    <w:rsid w:val="00347631"/>
    <w:rsid w:val="003A6D1A"/>
    <w:rsid w:val="003E7CF3"/>
    <w:rsid w:val="00463F1C"/>
    <w:rsid w:val="00465028"/>
    <w:rsid w:val="004924C5"/>
    <w:rsid w:val="00524577"/>
    <w:rsid w:val="00561CBD"/>
    <w:rsid w:val="0061785A"/>
    <w:rsid w:val="006250C2"/>
    <w:rsid w:val="006510ED"/>
    <w:rsid w:val="00671963"/>
    <w:rsid w:val="006836D8"/>
    <w:rsid w:val="006A5FAE"/>
    <w:rsid w:val="006B0B34"/>
    <w:rsid w:val="006E7310"/>
    <w:rsid w:val="007529C5"/>
    <w:rsid w:val="00755456"/>
    <w:rsid w:val="007E6D8E"/>
    <w:rsid w:val="008A7D8C"/>
    <w:rsid w:val="009311B4"/>
    <w:rsid w:val="00AD1B73"/>
    <w:rsid w:val="00BF526A"/>
    <w:rsid w:val="00C44B28"/>
    <w:rsid w:val="00C70BD4"/>
    <w:rsid w:val="00D06C68"/>
    <w:rsid w:val="00DB439D"/>
    <w:rsid w:val="00DD0E63"/>
    <w:rsid w:val="00EC02BF"/>
    <w:rsid w:val="00F0104D"/>
    <w:rsid w:val="00F21699"/>
    <w:rsid w:val="00F65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FBF76E-9C4C-484C-BD89-98376462B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ListParagraph">
    <w:name w:val="List Paragraph"/>
    <w:basedOn w:val="Normal"/>
    <w:uiPriority w:val="34"/>
    <w:qFormat/>
    <w:rsid w:val="00030A07"/>
    <w:pPr>
      <w:ind w:left="720"/>
      <w:contextualSpacing/>
    </w:pPr>
  </w:style>
  <w:style w:type="paragraph" w:styleId="BalloonText">
    <w:name w:val="Balloon Text"/>
    <w:basedOn w:val="Normal"/>
    <w:link w:val="BalloonTextChar"/>
    <w:uiPriority w:val="99"/>
    <w:semiHidden/>
    <w:unhideWhenUsed/>
    <w:rsid w:val="006A5F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5FAE"/>
    <w:rPr>
      <w:rFonts w:ascii="Segoe UI" w:hAnsi="Segoe UI" w:cs="Segoe UI"/>
      <w:sz w:val="18"/>
      <w:szCs w:val="18"/>
    </w:rPr>
  </w:style>
  <w:style w:type="character" w:styleId="CommentReference">
    <w:name w:val="annotation reference"/>
    <w:basedOn w:val="DefaultParagraphFont"/>
    <w:uiPriority w:val="99"/>
    <w:semiHidden/>
    <w:unhideWhenUsed/>
    <w:rsid w:val="00C44B28"/>
    <w:rPr>
      <w:sz w:val="16"/>
      <w:szCs w:val="16"/>
    </w:rPr>
  </w:style>
  <w:style w:type="paragraph" w:styleId="CommentText">
    <w:name w:val="annotation text"/>
    <w:basedOn w:val="Normal"/>
    <w:link w:val="CommentTextChar"/>
    <w:uiPriority w:val="99"/>
    <w:semiHidden/>
    <w:unhideWhenUsed/>
    <w:rsid w:val="00C44B28"/>
    <w:pPr>
      <w:spacing w:line="240" w:lineRule="auto"/>
    </w:pPr>
    <w:rPr>
      <w:sz w:val="20"/>
      <w:szCs w:val="20"/>
    </w:rPr>
  </w:style>
  <w:style w:type="character" w:customStyle="1" w:styleId="CommentTextChar">
    <w:name w:val="Comment Text Char"/>
    <w:basedOn w:val="DefaultParagraphFont"/>
    <w:link w:val="CommentText"/>
    <w:uiPriority w:val="99"/>
    <w:semiHidden/>
    <w:rsid w:val="00C44B28"/>
    <w:rPr>
      <w:sz w:val="20"/>
      <w:szCs w:val="20"/>
    </w:rPr>
  </w:style>
  <w:style w:type="paragraph" w:styleId="CommentSubject">
    <w:name w:val="annotation subject"/>
    <w:basedOn w:val="CommentText"/>
    <w:next w:val="CommentText"/>
    <w:link w:val="CommentSubjectChar"/>
    <w:uiPriority w:val="99"/>
    <w:semiHidden/>
    <w:unhideWhenUsed/>
    <w:rsid w:val="00C44B28"/>
    <w:rPr>
      <w:b/>
      <w:bCs/>
    </w:rPr>
  </w:style>
  <w:style w:type="character" w:customStyle="1" w:styleId="CommentSubjectChar">
    <w:name w:val="Comment Subject Char"/>
    <w:basedOn w:val="CommentTextChar"/>
    <w:link w:val="CommentSubject"/>
    <w:uiPriority w:val="99"/>
    <w:semiHidden/>
    <w:rsid w:val="00C44B28"/>
    <w:rPr>
      <w:b/>
      <w:bCs/>
      <w:sz w:val="20"/>
      <w:szCs w:val="20"/>
    </w:rPr>
  </w:style>
  <w:style w:type="paragraph" w:styleId="Header">
    <w:name w:val="header"/>
    <w:basedOn w:val="Normal"/>
    <w:link w:val="HeaderChar"/>
    <w:uiPriority w:val="99"/>
    <w:unhideWhenUsed/>
    <w:rsid w:val="004924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4C5"/>
  </w:style>
  <w:style w:type="paragraph" w:styleId="Footer">
    <w:name w:val="footer"/>
    <w:basedOn w:val="Normal"/>
    <w:link w:val="FooterChar"/>
    <w:uiPriority w:val="99"/>
    <w:unhideWhenUsed/>
    <w:rsid w:val="004924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13</Pages>
  <Words>2710</Words>
  <Characters>15453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dc:creator>
  <cp:lastModifiedBy>Fred Nolan</cp:lastModifiedBy>
  <cp:revision>3</cp:revision>
  <cp:lastPrinted>2016-04-15T18:27:00Z</cp:lastPrinted>
  <dcterms:created xsi:type="dcterms:W3CDTF">2016-04-15T18:22:00Z</dcterms:created>
  <dcterms:modified xsi:type="dcterms:W3CDTF">2016-04-16T00:07:00Z</dcterms:modified>
</cp:coreProperties>
</file>